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2bis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7191</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Prague, Czech, Oct 13</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2025</w:t>
      </w:r>
    </w:p>
    <w:p>
      <w:pPr>
        <w:pStyle w:val="25"/>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5"/>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eastAsia" w:ascii="Arial" w:hAnsi="Arial" w:cs="Arial"/>
          <w:sz w:val="22"/>
          <w:szCs w:val="22"/>
          <w:lang w:val="en-US"/>
        </w:rPr>
        <w:t>Discussion on coverage enhancement</w:t>
      </w:r>
    </w:p>
    <w:p>
      <w:pPr>
        <w:pStyle w:val="25"/>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4</w:t>
      </w:r>
      <w:r>
        <w:rPr>
          <w:rFonts w:ascii="Arial" w:hAnsi="Arial" w:cs="Arial"/>
          <w:sz w:val="22"/>
          <w:szCs w:val="22"/>
          <w:lang w:eastAsia="zh-CN"/>
        </w:rPr>
        <w:t>.</w:t>
      </w:r>
      <w:r>
        <w:rPr>
          <w:rFonts w:hint="default" w:ascii="Arial" w:hAnsi="Arial" w:cs="Arial"/>
          <w:sz w:val="22"/>
          <w:szCs w:val="22"/>
          <w:lang w:val="en-US" w:eastAsia="zh-CN"/>
        </w:rPr>
        <w:t>1</w:t>
      </w:r>
    </w:p>
    <w:p>
      <w:pPr>
        <w:pStyle w:val="25"/>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0"/>
          <w:numId w:val="0"/>
        </w:numPr>
        <w:spacing w:before="0" w:beforeLines="50" w:after="0" w:afterLines="50" w:line="360" w:lineRule="auto"/>
        <w:jc w:val="both"/>
        <w:rPr>
          <w:rFonts w:hint="eastAsia" w:cs="Times New Roman"/>
          <w:sz w:val="20"/>
          <w:szCs w:val="20"/>
          <w:lang w:val="en-US" w:eastAsia="zh-CN"/>
        </w:rPr>
      </w:pPr>
      <w:r>
        <w:rPr>
          <w:rFonts w:hint="eastAsia" w:cs="Times New Roman"/>
          <w:sz w:val="20"/>
          <w:szCs w:val="20"/>
          <w:lang w:val="en-US" w:eastAsia="zh-CN"/>
        </w:rPr>
        <w:t xml:space="preserve">In the RAN#108 meeting, a new Rel-20 work item for coverage enhancement was approved, and it was updated in the RAN#109 meeting [1]. The detailed objectives for coverage enhancement are </w:t>
      </w:r>
      <w:r>
        <w:rPr>
          <w:iCs/>
        </w:rPr>
        <w:t>showed below</w:t>
      </w:r>
      <w:r>
        <w:rPr>
          <w:lang w:val="en-GB"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numPr>
                <w:ilvl w:val="0"/>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Specify following PRACH coverage enhancements [RAN1, RAN2]</w:t>
            </w:r>
          </w:p>
          <w:p>
            <w:pPr>
              <w:keepNext w:val="0"/>
              <w:keepLines w:val="0"/>
              <w:widowControl/>
              <w:numPr>
                <w:ilvl w:val="1"/>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 xml:space="preserve">Multiple PRACH transmissions with different Tx beams for 4-step RACH procedure. </w:t>
            </w:r>
          </w:p>
          <w:p>
            <w:pPr>
              <w:keepNext w:val="0"/>
              <w:keepLines w:val="0"/>
              <w:widowControl/>
              <w:numPr>
                <w:ilvl w:val="2"/>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UE may receive UL beam information after transmission of MSG1</w:t>
            </w:r>
          </w:p>
          <w:p>
            <w:pPr>
              <w:keepNext w:val="0"/>
              <w:keepLines w:val="0"/>
              <w:widowControl/>
              <w:numPr>
                <w:ilvl w:val="3"/>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 xml:space="preserve">UL beam information is to assist the UE decision on Msg3 beam selection.  </w:t>
            </w:r>
          </w:p>
          <w:p>
            <w:pPr>
              <w:keepNext w:val="0"/>
              <w:keepLines w:val="0"/>
              <w:widowControl/>
              <w:numPr>
                <w:ilvl w:val="1"/>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Note 1: “different Tx beams”</w:t>
            </w:r>
            <w:bookmarkStart w:id="5" w:name="_GoBack"/>
            <w:bookmarkEnd w:id="5"/>
            <w:r>
              <w:rPr>
                <w:rFonts w:hint="eastAsia"/>
                <w:sz w:val="20"/>
                <w:szCs w:val="20"/>
                <w:lang w:val="en-US" w:eastAsia="zh-CN"/>
              </w:rPr>
              <w:t xml:space="preserve">is for the purpose of future RAN1 discussions </w:t>
            </w:r>
          </w:p>
          <w:p>
            <w:pPr>
              <w:keepNext w:val="0"/>
              <w:keepLines w:val="0"/>
              <w:widowControl/>
              <w:numPr>
                <w:ilvl w:val="1"/>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Note 2: The enhancements of PRACH are targeting for FR2 and can also apply to FR1 when applicable.</w:t>
            </w:r>
          </w:p>
          <w:p>
            <w:pPr>
              <w:keepNext w:val="0"/>
              <w:keepLines w:val="0"/>
              <w:widowControl/>
              <w:numPr>
                <w:ilvl w:val="1"/>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Note 3: The enhancements of PRACH are targeting short PRACH formats and can also apply to other formats when applicable.</w:t>
            </w:r>
          </w:p>
          <w:p>
            <w:pPr>
              <w:keepNext w:val="0"/>
              <w:keepLines w:val="0"/>
              <w:widowControl/>
              <w:numPr>
                <w:ilvl w:val="1"/>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Note 4: The PRACH repetitions are transmitted over ROs associated with the same SSB.</w:t>
            </w:r>
          </w:p>
          <w:p>
            <w:pPr>
              <w:keepNext w:val="0"/>
              <w:keepLines w:val="0"/>
              <w:widowControl/>
              <w:numPr>
                <w:ilvl w:val="1"/>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Note 5: The procedure for repetitions of a PRACH transmission is as in Rel-18</w:t>
            </w:r>
          </w:p>
          <w:p>
            <w:pPr>
              <w:keepNext w:val="0"/>
              <w:keepLines w:val="0"/>
              <w:widowControl/>
              <w:numPr>
                <w:ilvl w:val="0"/>
                <w:numId w:val="3"/>
              </w:numPr>
              <w:suppressLineNumbers w:val="0"/>
              <w:overflowPunct/>
              <w:autoSpaceDE/>
              <w:autoSpaceDN/>
              <w:adjustRightInd/>
              <w:spacing w:before="120" w:beforeAutospacing="0" w:after="120" w:afterAutospacing="0" w:line="276" w:lineRule="auto"/>
              <w:ind w:right="0"/>
              <w:jc w:val="both"/>
              <w:textAlignment w:val="auto"/>
              <w:rPr>
                <w:rFonts w:hint="eastAsia"/>
                <w:sz w:val="20"/>
                <w:szCs w:val="20"/>
                <w:lang w:val="en-US" w:eastAsia="zh-CN"/>
              </w:rPr>
            </w:pPr>
            <w:r>
              <w:rPr>
                <w:rFonts w:hint="eastAsia"/>
                <w:sz w:val="20"/>
                <w:szCs w:val="20"/>
                <w:lang w:val="en-US" w:eastAsia="zh-CN"/>
              </w:rPr>
              <w:t>Specify enhancements to support PUSCH repetition scheduled by DCI 0_0 with C-RNTI [RAN1, RAN2]</w:t>
            </w:r>
          </w:p>
          <w:p>
            <w:pPr>
              <w:keepNext w:val="0"/>
              <w:keepLines w:val="0"/>
              <w:widowControl/>
              <w:numPr>
                <w:ilvl w:val="0"/>
                <w:numId w:val="3"/>
              </w:numPr>
              <w:suppressLineNumbers w:val="0"/>
              <w:overflowPunct/>
              <w:autoSpaceDE/>
              <w:autoSpaceDN/>
              <w:adjustRightInd/>
              <w:spacing w:before="120" w:beforeAutospacing="0" w:after="120" w:afterAutospacing="0" w:line="276" w:lineRule="auto"/>
              <w:ind w:right="0"/>
              <w:jc w:val="both"/>
              <w:textAlignment w:val="auto"/>
              <w:rPr>
                <w:rFonts w:hint="eastAsia"/>
                <w:bCs/>
                <w:sz w:val="20"/>
                <w:szCs w:val="20"/>
              </w:rPr>
            </w:pPr>
            <w:r>
              <w:rPr>
                <w:rFonts w:hint="eastAsia"/>
                <w:sz w:val="20"/>
                <w:szCs w:val="20"/>
                <w:lang w:val="en-US" w:eastAsia="zh-CN"/>
              </w:rPr>
              <w:t>Specify enhancements to improve PUSCH coverage for higher uplink data rate by extending pi/2-BPSK to more MCS entries in MCS tables [RAN1]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Arial" w:hAnsi="Arial" w:cs="Arial"/>
                <w:b w:val="0"/>
                <w:bCs w:val="0"/>
                <w:sz w:val="20"/>
                <w:szCs w:val="20"/>
                <w:vertAlign w:val="baseline"/>
                <w:lang w:val="en-US" w:eastAsia="zh-CN"/>
              </w:rPr>
            </w:pPr>
          </w:p>
        </w:tc>
      </w:tr>
    </w:tbl>
    <w:p>
      <w:pPr>
        <w:spacing w:before="0" w:beforeLines="50" w:after="0" w:afterLines="5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we </w:t>
      </w:r>
      <w:r>
        <w:rPr>
          <w:rFonts w:hint="eastAsia"/>
          <w:lang w:val="en-US" w:eastAsia="zh-CN"/>
        </w:rPr>
        <w:t>provide our views</w:t>
      </w:r>
      <w:r>
        <w:rPr>
          <w:rFonts w:hint="eastAsia" w:ascii="Times New Roman" w:hAnsi="Times New Roman" w:cs="Times New Roman"/>
          <w:sz w:val="20"/>
          <w:szCs w:val="20"/>
          <w:lang w:val="en-US" w:eastAsia="zh-CN"/>
        </w:rPr>
        <w:t xml:space="preserve"> on</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coverage enhancement.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spacing w:before="10" w:beforeLines="50" w:after="10" w:afterLines="50" w:line="360" w:lineRule="auto"/>
        <w:rPr>
          <w:rFonts w:hint="default"/>
          <w:lang w:val="en-US" w:eastAsia="zh-CN"/>
        </w:rPr>
      </w:pPr>
      <w:r>
        <w:rPr>
          <w:rFonts w:hint="eastAsia"/>
          <w:b w:val="0"/>
          <w:bCs w:val="0"/>
          <w:lang w:val="en-US" w:eastAsia="zh-CN"/>
        </w:rPr>
        <w:t>Multiple PRACH transmissions with different beams</w:t>
      </w:r>
    </w:p>
    <w:p>
      <w:pPr>
        <w:numPr>
          <w:ilvl w:val="0"/>
          <w:numId w:val="0"/>
        </w:numPr>
        <w:spacing w:before="0" w:beforeLines="50" w:after="0" w:afterLines="50" w:line="360" w:lineRule="auto"/>
        <w:jc w:val="both"/>
        <w:rPr>
          <w:rFonts w:hint="default"/>
          <w:lang w:val="en-US" w:eastAsia="zh-CN"/>
        </w:rPr>
      </w:pPr>
      <w:r>
        <w:rPr>
          <w:rFonts w:hint="eastAsia"/>
          <w:lang w:val="en-US" w:eastAsia="zh-CN"/>
        </w:rPr>
        <w:t>For</w:t>
      </w:r>
      <w:r>
        <w:rPr>
          <w:rFonts w:hint="default"/>
          <w:lang w:val="en-US" w:eastAsia="zh-CN"/>
        </w:rPr>
        <w:t xml:space="preserve"> </w:t>
      </w:r>
      <w:r>
        <w:rPr>
          <w:rFonts w:hint="eastAsia"/>
          <w:lang w:val="en-US" w:eastAsia="zh-CN"/>
        </w:rPr>
        <w:t>m</w:t>
      </w:r>
      <w:r>
        <w:rPr>
          <w:lang w:val="en-US" w:eastAsia="zh-CN"/>
        </w:rPr>
        <w:t>ultiple PRACH transmissions with different Tx beams</w:t>
      </w:r>
      <w:r>
        <w:rPr>
          <w:rFonts w:hint="eastAsia"/>
          <w:lang w:val="en-US" w:eastAsia="zh-CN"/>
        </w:rPr>
        <w:t>, discussions has been conducted in Rel</w:t>
      </w:r>
      <w:r>
        <w:rPr>
          <w:rFonts w:hint="eastAsia"/>
          <w:lang w:val="en-US" w:eastAsia="zh-CN"/>
        </w:rPr>
        <w:noBreakHyphen/>
      </w:r>
      <w:r>
        <w:rPr>
          <w:rFonts w:hint="eastAsia"/>
          <w:lang w:val="en-US" w:eastAsia="zh-CN"/>
        </w:rPr>
        <w:t>18.</w:t>
      </w:r>
      <w:r>
        <w:rPr>
          <w:rFonts w:hint="default"/>
          <w:lang w:val="en-US" w:eastAsia="zh-CN"/>
        </w:rPr>
        <w:t xml:space="preserve"> </w:t>
      </w:r>
      <w:r>
        <w:rPr>
          <w:rFonts w:hint="eastAsia"/>
          <w:lang w:val="en-US" w:eastAsia="zh-CN"/>
        </w:rPr>
        <w:t>A</w:t>
      </w:r>
      <w:r>
        <w:rPr>
          <w:rFonts w:hint="default"/>
          <w:lang w:val="en-US" w:eastAsia="zh-CN"/>
        </w:rPr>
        <w:t xml:space="preserve">nd </w:t>
      </w:r>
      <w:r>
        <w:rPr>
          <w:rFonts w:hint="eastAsia"/>
          <w:lang w:val="en-US" w:eastAsia="zh-CN"/>
        </w:rPr>
        <w:t>based on those discussions in Rel-18, m</w:t>
      </w:r>
      <w:r>
        <w:rPr>
          <w:lang w:val="en-US" w:eastAsia="zh-CN"/>
        </w:rPr>
        <w:t>ultiple PRACH transmissions with different Tx beams</w:t>
      </w:r>
      <w:r>
        <w:rPr>
          <w:rFonts w:hint="eastAsia"/>
          <w:lang w:val="en-US" w:eastAsia="zh-CN"/>
        </w:rPr>
        <w:t xml:space="preserve"> mainly focus on the following</w:t>
      </w:r>
      <w:r>
        <w:rPr>
          <w:rFonts w:hint="default"/>
          <w:lang w:val="en-US" w:eastAsia="zh-CN"/>
        </w:rPr>
        <w:t xml:space="preserve"> two cases:</w:t>
      </w:r>
    </w:p>
    <w:p>
      <w:pPr>
        <w:numPr>
          <w:ilvl w:val="0"/>
          <w:numId w:val="4"/>
        </w:numPr>
        <w:spacing w:before="0" w:beforeLines="50" w:after="0" w:afterLines="50" w:line="360" w:lineRule="auto"/>
        <w:ind w:left="420" w:hanging="420"/>
        <w:jc w:val="both"/>
        <w:rPr>
          <w:rFonts w:hint="default"/>
          <w:lang w:val="en-US" w:eastAsia="zh-CN"/>
        </w:rPr>
      </w:pPr>
      <w:r>
        <w:rPr>
          <w:rFonts w:hint="default"/>
          <w:lang w:val="en-US" w:eastAsia="zh-CN"/>
        </w:rPr>
        <w:t>Case 1: Multiple PRACH transmissions with different beams are associated with the same SSB.</w:t>
      </w:r>
    </w:p>
    <w:p>
      <w:pPr>
        <w:numPr>
          <w:ilvl w:val="0"/>
          <w:numId w:val="4"/>
        </w:numPr>
        <w:spacing w:before="0" w:beforeLines="50" w:after="0" w:afterLines="50" w:line="360" w:lineRule="auto"/>
        <w:ind w:left="420" w:hanging="420"/>
        <w:jc w:val="both"/>
        <w:rPr>
          <w:rFonts w:hint="default"/>
          <w:lang w:val="en-US" w:eastAsia="zh-CN"/>
        </w:rPr>
      </w:pPr>
      <w:r>
        <w:rPr>
          <w:rFonts w:hint="default"/>
          <w:lang w:val="en-US" w:eastAsia="zh-CN"/>
        </w:rPr>
        <w:t>Case 2: Multiple PRACH transmissions with different beams are associated with different SSBs.</w:t>
      </w:r>
    </w:p>
    <w:p>
      <w:pPr>
        <w:numPr>
          <w:ilvl w:val="0"/>
          <w:numId w:val="0"/>
        </w:numPr>
        <w:spacing w:before="0" w:beforeLines="50" w:after="0" w:afterLines="50" w:line="360" w:lineRule="auto"/>
        <w:jc w:val="both"/>
        <w:rPr>
          <w:rFonts w:hint="default"/>
          <w:lang w:val="en-US" w:eastAsia="zh-CN"/>
        </w:rPr>
      </w:pPr>
      <w:r>
        <w:rPr>
          <w:rFonts w:hint="default"/>
          <w:lang w:val="en-US" w:eastAsia="zh-CN"/>
        </w:rPr>
        <w:t xml:space="preserve">As these two cases may lead to different impacts on the </w:t>
      </w:r>
      <w:r>
        <w:rPr>
          <w:rFonts w:hint="eastAsia"/>
          <w:lang w:val="en-US" w:eastAsia="zh-CN"/>
        </w:rPr>
        <w:t>specification</w:t>
      </w:r>
      <w:r>
        <w:rPr>
          <w:rFonts w:hint="default"/>
          <w:lang w:val="en-US" w:eastAsia="zh-CN"/>
        </w:rPr>
        <w:t>, it is recommended to first clarify whether the “multiple PRACH transmissions with different Tx beams” in the current WI refers to Case 1 or Case 2.</w:t>
      </w:r>
    </w:p>
    <w:p>
      <w:pPr>
        <w:spacing w:before="0" w:beforeLines="50" w:after="0" w:afterLines="5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Proposal 1: It is recommended to clarify whether multiple PRACH transmissions with different Tx beams are associated with the same SSB or with different SSBs.</w:t>
      </w:r>
    </w:p>
    <w:p>
      <w:pPr>
        <w:numPr>
          <w:ilvl w:val="0"/>
          <w:numId w:val="0"/>
        </w:numPr>
        <w:spacing w:before="0" w:beforeLines="50" w:after="0" w:afterLines="50" w:line="360" w:lineRule="auto"/>
        <w:jc w:val="both"/>
        <w:rPr>
          <w:rFonts w:hint="eastAsia"/>
          <w:lang w:val="en-US" w:eastAsia="zh-CN"/>
        </w:rPr>
      </w:pPr>
      <w:r>
        <w:rPr>
          <w:rFonts w:hint="eastAsia"/>
          <w:lang w:val="en-US" w:eastAsia="zh-CN"/>
        </w:rPr>
        <w:t>Enabling multiple PRACH transmissions with different Tx beams allows UEs to efficiently perform UL beam sweeping and quickly access the network. To further enhance the reliability of initial access, it is worth considering the support for multiple PRACH transmissions with same Tx beam, which can significantly improve the access success rate for a specific beam direction.</w:t>
      </w:r>
    </w:p>
    <w:p>
      <w:pPr>
        <w:numPr>
          <w:ilvl w:val="0"/>
          <w:numId w:val="0"/>
        </w:numPr>
        <w:spacing w:before="0" w:beforeLines="50" w:after="0" w:afterLines="50" w:line="360" w:lineRule="auto"/>
        <w:jc w:val="both"/>
        <w:rPr>
          <w:rFonts w:hint="eastAsia"/>
          <w:lang w:val="en-US" w:eastAsia="zh-CN"/>
        </w:rPr>
      </w:pPr>
      <w:r>
        <w:rPr>
          <w:rFonts w:hint="eastAsia"/>
          <w:lang w:val="en-US" w:eastAsia="zh-CN"/>
        </w:rPr>
        <w:t>Furthermore, when multiple PRACH transmissions with different Tx beams are combined with multiple PRACH transmissions with same Tx beam, the network can achieve more homogeneous UL coverage in the cell during initial access, irrespective of UE capabilities.</w:t>
      </w:r>
    </w:p>
    <w:p>
      <w:pPr>
        <w:numPr>
          <w:ilvl w:val="0"/>
          <w:numId w:val="0"/>
        </w:numPr>
        <w:spacing w:before="0" w:beforeLines="50" w:after="0" w:afterLines="50" w:line="360" w:lineRule="auto"/>
        <w:jc w:val="both"/>
        <w:rPr>
          <w:rFonts w:hint="default"/>
          <w:lang w:val="en-US" w:eastAsia="zh-CN"/>
        </w:rPr>
      </w:pPr>
      <w:r>
        <w:rPr>
          <w:rFonts w:hint="eastAsia"/>
          <w:lang w:val="en-US" w:eastAsia="zh-CN"/>
        </w:rPr>
        <w:t>Therefore, it is recommended to support the combination of multiple PRACH transmissions with different Tx beams and multiple PRACH transmissions with the same Tx beam.</w:t>
      </w:r>
    </w:p>
    <w:p>
      <w:pPr>
        <w:spacing w:before="0" w:beforeLines="50" w:after="0" w:afterLines="50" w:line="360" w:lineRule="auto"/>
        <w:jc w:val="both"/>
        <w:rPr>
          <w:rFonts w:hint="eastAsia"/>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2</w:t>
      </w:r>
      <w:r>
        <w:rPr>
          <w:rFonts w:hint="default" w:eastAsia="宋体"/>
          <w:b/>
          <w:bCs/>
          <w:color w:val="auto"/>
          <w:sz w:val="20"/>
          <w:szCs w:val="20"/>
          <w:lang w:val="en-US" w:eastAsia="zh-CN"/>
        </w:rPr>
        <w:t>: It is recommended to support the combination of multiple PRACH transmissions with different Tx beams and multiple PRACH transmissions with the same Tx beam</w:t>
      </w:r>
      <w:r>
        <w:rPr>
          <w:rFonts w:hint="eastAsia"/>
          <w:b/>
          <w:bCs/>
          <w:color w:val="auto"/>
          <w:sz w:val="20"/>
          <w:szCs w:val="20"/>
          <w:lang w:val="en-US" w:eastAsia="zh-CN"/>
        </w:rPr>
        <w:t>.</w:t>
      </w:r>
    </w:p>
    <w:p>
      <w:pPr>
        <w:numPr>
          <w:ilvl w:val="0"/>
          <w:numId w:val="0"/>
        </w:numPr>
        <w:spacing w:before="0" w:beforeLines="50" w:after="0" w:afterLines="50" w:line="360" w:lineRule="auto"/>
        <w:jc w:val="both"/>
        <w:rPr>
          <w:rFonts w:hint="eastAsia"/>
          <w:b w:val="0"/>
          <w:bCs w:val="0"/>
          <w:sz w:val="20"/>
          <w:szCs w:val="20"/>
          <w:lang w:val="en-US" w:eastAsia="zh-CN"/>
        </w:rPr>
      </w:pPr>
      <w:r>
        <w:rPr>
          <w:rFonts w:hint="eastAsia"/>
          <w:b w:val="0"/>
          <w:bCs w:val="0"/>
          <w:sz w:val="20"/>
          <w:szCs w:val="20"/>
          <w:lang w:val="en-US" w:eastAsia="zh-CN"/>
        </w:rPr>
        <w:t xml:space="preserve">In addition, when discussing multiple PRACH transmission with different Tx beams, it is necessary to discuss whether different Tx beams should share the same RO set or be configured with separate RO sets.  </w:t>
      </w:r>
    </w:p>
    <w:p>
      <w:pPr>
        <w:spacing w:before="0" w:beforeLines="50" w:after="0" w:afterLines="50" w:line="360" w:lineRule="auto"/>
        <w:jc w:val="both"/>
        <w:rPr>
          <w:rFonts w:hint="default"/>
          <w:b/>
          <w:bCs/>
          <w:color w:val="auto"/>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3</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t is recommended to discuss whether different Tx beams should share the same RO set or be configured with separate RO sets</w:t>
      </w:r>
      <w:r>
        <w:rPr>
          <w:rFonts w:hint="default"/>
          <w:b/>
          <w:bCs/>
          <w:color w:val="auto"/>
          <w:sz w:val="20"/>
          <w:szCs w:val="20"/>
          <w:lang w:val="en-US" w:eastAsia="zh-CN"/>
        </w:rPr>
        <w:t>.</w:t>
      </w:r>
    </w:p>
    <w:p>
      <w:pPr>
        <w:numPr>
          <w:ilvl w:val="0"/>
          <w:numId w:val="0"/>
        </w:numPr>
        <w:spacing w:before="0" w:beforeLines="50" w:after="0" w:afterLines="50" w:line="360" w:lineRule="auto"/>
        <w:jc w:val="both"/>
        <w:rPr>
          <w:rFonts w:hint="eastAsia"/>
          <w:lang w:val="en-US" w:eastAsia="zh-CN"/>
        </w:rPr>
      </w:pPr>
      <w:r>
        <w:rPr>
          <w:rFonts w:hint="eastAsia"/>
          <w:lang w:val="en-US" w:eastAsia="zh-CN"/>
        </w:rPr>
        <w:t xml:space="preserve">Finally, when multiple PRACH transmissions with different Tx beams are enabled, the mechanism for UL beam indication should be studied to ensure optimal performance for subsequent uplink transmissions. For example, UL beam indication could be carried by RAR PDSCH, RA-RNTI scrambled PDCCH, or other appropriate methods. </w:t>
      </w:r>
    </w:p>
    <w:p>
      <w:pPr>
        <w:spacing w:before="0" w:beforeLines="50" w:after="0" w:afterLines="50" w:line="360" w:lineRule="auto"/>
        <w:jc w:val="both"/>
        <w:rPr>
          <w:rFonts w:hint="default"/>
          <w:b/>
          <w:bCs/>
          <w:color w:val="auto"/>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4</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that UL beam indication </w:t>
      </w:r>
      <w:r>
        <w:rPr>
          <w:rFonts w:hint="eastAsia"/>
          <w:b/>
          <w:bCs/>
          <w:color w:val="auto"/>
          <w:sz w:val="20"/>
          <w:szCs w:val="20"/>
          <w:lang w:val="en-US" w:eastAsia="zh-CN"/>
        </w:rPr>
        <w:t xml:space="preserve">could </w:t>
      </w:r>
      <w:r>
        <w:rPr>
          <w:rFonts w:hint="default" w:eastAsia="宋体"/>
          <w:b/>
          <w:bCs/>
          <w:color w:val="auto"/>
          <w:sz w:val="20"/>
          <w:szCs w:val="20"/>
          <w:lang w:val="en-US" w:eastAsia="zh-CN"/>
        </w:rPr>
        <w:t xml:space="preserve">be carried </w:t>
      </w:r>
      <w:r>
        <w:rPr>
          <w:rFonts w:hint="eastAsia"/>
          <w:b/>
          <w:bCs/>
          <w:color w:val="auto"/>
          <w:sz w:val="20"/>
          <w:szCs w:val="20"/>
          <w:lang w:val="en-US" w:eastAsia="zh-CN"/>
        </w:rPr>
        <w:t>by</w:t>
      </w:r>
      <w:r>
        <w:rPr>
          <w:rFonts w:hint="default" w:eastAsia="宋体"/>
          <w:b/>
          <w:bCs/>
          <w:color w:val="auto"/>
          <w:sz w:val="20"/>
          <w:szCs w:val="20"/>
          <w:lang w:val="en-US" w:eastAsia="zh-CN"/>
        </w:rPr>
        <w:t> RAR PDSCH, RA-RNTI scrambled PDCCH, or other appropriate methods.</w:t>
      </w:r>
    </w:p>
    <w:p>
      <w:pPr>
        <w:pStyle w:val="3"/>
        <w:spacing w:before="10" w:beforeLines="50" w:after="10" w:afterLines="50" w:line="360" w:lineRule="auto"/>
        <w:rPr>
          <w:rFonts w:hint="eastAsia"/>
          <w:b w:val="0"/>
          <w:bCs w:val="0"/>
          <w:lang w:val="en-US" w:eastAsia="zh-CN"/>
        </w:rPr>
      </w:pPr>
      <w:r>
        <w:rPr>
          <w:rFonts w:hint="eastAsia"/>
          <w:b w:val="0"/>
          <w:bCs w:val="0"/>
          <w:lang w:val="en-US" w:eastAsia="zh-CN"/>
        </w:rPr>
        <w:t>PUSCH repetition</w:t>
      </w:r>
    </w:p>
    <w:p>
      <w:pPr>
        <w:numPr>
          <w:ilvl w:val="0"/>
          <w:numId w:val="0"/>
        </w:numPr>
        <w:spacing w:before="0" w:beforeLines="50" w:after="0" w:afterLines="50" w:line="360" w:lineRule="auto"/>
        <w:jc w:val="both"/>
        <w:rPr>
          <w:rFonts w:hint="eastAsia"/>
          <w:lang w:val="en-US" w:eastAsia="zh-CN"/>
        </w:rPr>
      </w:pPr>
      <w:r>
        <w:rPr>
          <w:rFonts w:hint="eastAsia"/>
          <w:lang w:val="en-US" w:eastAsia="zh-CN"/>
        </w:rPr>
        <w:t>During the initial access procedure, Msg5 PUSCH could also become the coverage bottleneck. This is because Msg5 has a large payload size, and there is currently no support for Msg5 PUSCH repetition. As a result, Msg5 PUSCH is more susceptible to access failure under poor coverage conditions. To address this issue, it is necessary to specify enhancements to support PUSCH repetition scheduled by DCI 0_0 with C-RNTI. In addition, for PUSCH repetition, the mechanism for indicating the number of repetitions should be studied.</w:t>
      </w:r>
    </w:p>
    <w:p>
      <w:pPr>
        <w:spacing w:before="0" w:beforeLines="50" w:after="0" w:afterLines="50" w:line="360" w:lineRule="auto"/>
        <w:jc w:val="both"/>
        <w:rPr>
          <w:rFonts w:hint="default"/>
          <w:b/>
          <w:bCs/>
          <w:color w:val="auto"/>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5</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t is recommended that study a mechanism for indicating the</w:t>
      </w:r>
      <w:r>
        <w:rPr>
          <w:rFonts w:hint="eastAsia"/>
          <w:b/>
          <w:bCs/>
          <w:color w:val="auto"/>
          <w:sz w:val="20"/>
          <w:szCs w:val="20"/>
          <w:lang w:val="en-US" w:eastAsia="zh-CN"/>
        </w:rPr>
        <w:t xml:space="preserve"> </w:t>
      </w:r>
      <w:r>
        <w:rPr>
          <w:rFonts w:hint="default" w:eastAsia="宋体"/>
          <w:b/>
          <w:bCs/>
          <w:color w:val="auto"/>
          <w:sz w:val="20"/>
          <w:szCs w:val="20"/>
          <w:lang w:val="en-US" w:eastAsia="zh-CN"/>
        </w:rPr>
        <w:t>number of repetitions</w:t>
      </w:r>
      <w:r>
        <w:rPr>
          <w:rFonts w:hint="default"/>
          <w:b/>
          <w:bCs/>
          <w:color w:val="auto"/>
          <w:sz w:val="20"/>
          <w:szCs w:val="20"/>
          <w:lang w:val="en-US" w:eastAsia="zh-CN"/>
        </w:rPr>
        <w:t>.</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w:t>
      </w:r>
      <w:r>
        <w:rPr>
          <w:rFonts w:hint="eastAsia" w:ascii="Times New Roman" w:hAnsi="Times New Roman" w:cs="Times New Roman"/>
          <w:sz w:val="20"/>
          <w:szCs w:val="20"/>
          <w:lang w:val="en-US" w:eastAsia="zh-CN"/>
        </w:rPr>
        <w:t>coverage enhancement</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1: It is recommended to clarify whether multiple PRACH transmissions with different Tx beams are associated with the same SSB or with different SSBs.</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2: It is recommended to support the combination of multiple PRACH transmissions with different Tx beams and multiple PRACH transmissions with the same Tx beam.</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3: It is recommended to discuss whether different Tx beams should share the same RO set or be configured with separate RO sets.</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4: It is recommended that UL beam indication could be carried by RAR PDSCH, RA-RNTI scrambled PDCCH, or other appropriate methods.</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5: It is recommended that study a mechanism for indicating the number of repetitions.</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6"/>
        <w:numPr>
          <w:ilvl w:val="0"/>
          <w:numId w:val="5"/>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RP-252824</w:t>
      </w:r>
      <w:r>
        <w:rPr>
          <w:rFonts w:hint="eastAsia" w:ascii="Times New Roman" w:hAnsi="Times New Roman"/>
          <w:lang w:val="en-US" w:eastAsia="zh-CN"/>
        </w:rPr>
        <w:t xml:space="preserve">, </w:t>
      </w:r>
      <w:r>
        <w:rPr>
          <w:rFonts w:hint="default" w:ascii="Times New Roman" w:hAnsi="Times New Roman"/>
          <w:lang w:val="zh-CN" w:eastAsia="zh-CN"/>
        </w:rPr>
        <w:t>“Revised WID on Coverage enhancements for NR Phase 3”</w:t>
      </w:r>
      <w:r>
        <w:rPr>
          <w:rFonts w:hint="eastAsia" w:ascii="Times New Roman" w:hAnsi="Times New Roman"/>
          <w:lang w:val="zh-CN" w:eastAsia="zh-CN"/>
        </w:rPr>
        <w:t>, RAN#</w:t>
      </w:r>
      <w:r>
        <w:rPr>
          <w:rFonts w:hint="eastAsia" w:ascii="Times New Roman" w:hAnsi="Times New Roman"/>
          <w:lang w:val="en-US" w:eastAsia="zh-CN"/>
        </w:rPr>
        <w:t>109</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lang w:val="en-GB"/>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27914B"/>
    <w:multiLevelType w:val="singleLevel"/>
    <w:tmpl w:val="5027914B"/>
    <w:lvl w:ilvl="0" w:tentative="0">
      <w:start w:val="1"/>
      <w:numFmt w:val="bullet"/>
      <w:lvlText w:val=""/>
      <w:lvlJc w:val="left"/>
      <w:pPr>
        <w:ind w:left="420" w:hanging="420"/>
      </w:pPr>
      <w:rPr>
        <w:rFonts w:hint="default" w:ascii="Wingdings" w:hAnsi="Wingdings"/>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A2C9F"/>
    <w:rsid w:val="0060288F"/>
    <w:rsid w:val="00666FAF"/>
    <w:rsid w:val="008C11B0"/>
    <w:rsid w:val="00A234BF"/>
    <w:rsid w:val="00A37C1C"/>
    <w:rsid w:val="00A87743"/>
    <w:rsid w:val="00C24C4D"/>
    <w:rsid w:val="00D0754F"/>
    <w:rsid w:val="00D25C57"/>
    <w:rsid w:val="00E658FD"/>
    <w:rsid w:val="00E7058B"/>
    <w:rsid w:val="00E73B88"/>
    <w:rsid w:val="00EF4818"/>
    <w:rsid w:val="010334B8"/>
    <w:rsid w:val="01081B3E"/>
    <w:rsid w:val="01096691"/>
    <w:rsid w:val="010E7C2C"/>
    <w:rsid w:val="01595770"/>
    <w:rsid w:val="015C6643"/>
    <w:rsid w:val="017C407C"/>
    <w:rsid w:val="01914021"/>
    <w:rsid w:val="01A5084E"/>
    <w:rsid w:val="01B05BAC"/>
    <w:rsid w:val="01B93EE0"/>
    <w:rsid w:val="01C95A51"/>
    <w:rsid w:val="01DE08B7"/>
    <w:rsid w:val="01E46029"/>
    <w:rsid w:val="01ED49B9"/>
    <w:rsid w:val="01EE0778"/>
    <w:rsid w:val="01FC7E4D"/>
    <w:rsid w:val="020E6E6E"/>
    <w:rsid w:val="021A3B78"/>
    <w:rsid w:val="022B099C"/>
    <w:rsid w:val="02366D2D"/>
    <w:rsid w:val="02821545"/>
    <w:rsid w:val="029C65C1"/>
    <w:rsid w:val="02A660E8"/>
    <w:rsid w:val="02AE06E2"/>
    <w:rsid w:val="02B16677"/>
    <w:rsid w:val="02BA26ED"/>
    <w:rsid w:val="02C61866"/>
    <w:rsid w:val="02E4484E"/>
    <w:rsid w:val="02ED37D5"/>
    <w:rsid w:val="03292219"/>
    <w:rsid w:val="032D0C33"/>
    <w:rsid w:val="03333EBB"/>
    <w:rsid w:val="03382FAD"/>
    <w:rsid w:val="03600D99"/>
    <w:rsid w:val="03751C38"/>
    <w:rsid w:val="037C4E46"/>
    <w:rsid w:val="039242F7"/>
    <w:rsid w:val="039F6C2A"/>
    <w:rsid w:val="03B429A1"/>
    <w:rsid w:val="03C91325"/>
    <w:rsid w:val="03C91DEF"/>
    <w:rsid w:val="03DC6164"/>
    <w:rsid w:val="03ED4812"/>
    <w:rsid w:val="03EF1705"/>
    <w:rsid w:val="03F35D89"/>
    <w:rsid w:val="041462BE"/>
    <w:rsid w:val="041F5954"/>
    <w:rsid w:val="042652DF"/>
    <w:rsid w:val="04296264"/>
    <w:rsid w:val="042C3965"/>
    <w:rsid w:val="043063D3"/>
    <w:rsid w:val="0431586E"/>
    <w:rsid w:val="04376BDB"/>
    <w:rsid w:val="043D1681"/>
    <w:rsid w:val="045D79B7"/>
    <w:rsid w:val="045F7637"/>
    <w:rsid w:val="046105A7"/>
    <w:rsid w:val="04664A43"/>
    <w:rsid w:val="048A1780"/>
    <w:rsid w:val="048C0506"/>
    <w:rsid w:val="049C69AA"/>
    <w:rsid w:val="049E5C39"/>
    <w:rsid w:val="04C24D03"/>
    <w:rsid w:val="04D35015"/>
    <w:rsid w:val="04FF173F"/>
    <w:rsid w:val="05093353"/>
    <w:rsid w:val="050B2FD3"/>
    <w:rsid w:val="053231DF"/>
    <w:rsid w:val="057B238D"/>
    <w:rsid w:val="05921FB2"/>
    <w:rsid w:val="0597643A"/>
    <w:rsid w:val="059F3847"/>
    <w:rsid w:val="05BB5375"/>
    <w:rsid w:val="05BE0571"/>
    <w:rsid w:val="05C55C85"/>
    <w:rsid w:val="05CA210C"/>
    <w:rsid w:val="05CD6914"/>
    <w:rsid w:val="05E23036"/>
    <w:rsid w:val="05EC5B44"/>
    <w:rsid w:val="05F11FCC"/>
    <w:rsid w:val="06071F1A"/>
    <w:rsid w:val="062D641E"/>
    <w:rsid w:val="06451A56"/>
    <w:rsid w:val="06467E10"/>
    <w:rsid w:val="06493B4E"/>
    <w:rsid w:val="065651D6"/>
    <w:rsid w:val="06631006"/>
    <w:rsid w:val="06723CAF"/>
    <w:rsid w:val="067F5646"/>
    <w:rsid w:val="0682513E"/>
    <w:rsid w:val="068B669D"/>
    <w:rsid w:val="068C5A4E"/>
    <w:rsid w:val="068F5593"/>
    <w:rsid w:val="069375D7"/>
    <w:rsid w:val="06963DDF"/>
    <w:rsid w:val="06A15E55"/>
    <w:rsid w:val="06AB48E6"/>
    <w:rsid w:val="06B22BCB"/>
    <w:rsid w:val="06B6596F"/>
    <w:rsid w:val="06C9625A"/>
    <w:rsid w:val="06D76DC6"/>
    <w:rsid w:val="06DB01C7"/>
    <w:rsid w:val="06E90345"/>
    <w:rsid w:val="06F421CE"/>
    <w:rsid w:val="06FD7C23"/>
    <w:rsid w:val="0703310E"/>
    <w:rsid w:val="072950F2"/>
    <w:rsid w:val="072D4B68"/>
    <w:rsid w:val="07354BE2"/>
    <w:rsid w:val="07410D95"/>
    <w:rsid w:val="07412138"/>
    <w:rsid w:val="075014AD"/>
    <w:rsid w:val="075B4E21"/>
    <w:rsid w:val="07631C05"/>
    <w:rsid w:val="076B50BC"/>
    <w:rsid w:val="079743E7"/>
    <w:rsid w:val="07A03B2F"/>
    <w:rsid w:val="07B728D5"/>
    <w:rsid w:val="07BC033E"/>
    <w:rsid w:val="07DE508C"/>
    <w:rsid w:val="08170305"/>
    <w:rsid w:val="08273F8D"/>
    <w:rsid w:val="082A0972"/>
    <w:rsid w:val="082D4BBF"/>
    <w:rsid w:val="082F067D"/>
    <w:rsid w:val="083126FA"/>
    <w:rsid w:val="084167F2"/>
    <w:rsid w:val="0843731D"/>
    <w:rsid w:val="08575FBE"/>
    <w:rsid w:val="08662D55"/>
    <w:rsid w:val="086D4B2F"/>
    <w:rsid w:val="08A74BCA"/>
    <w:rsid w:val="08AC51DD"/>
    <w:rsid w:val="08B56357"/>
    <w:rsid w:val="08BE5FB6"/>
    <w:rsid w:val="08D602B0"/>
    <w:rsid w:val="08F161BC"/>
    <w:rsid w:val="08F60AA9"/>
    <w:rsid w:val="08F822C4"/>
    <w:rsid w:val="08F92C4E"/>
    <w:rsid w:val="0900765A"/>
    <w:rsid w:val="090B1EA4"/>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F04A5A"/>
    <w:rsid w:val="09FB666F"/>
    <w:rsid w:val="0A096F0D"/>
    <w:rsid w:val="0A153CE4"/>
    <w:rsid w:val="0A171B51"/>
    <w:rsid w:val="0A4679E7"/>
    <w:rsid w:val="0A4F4EB7"/>
    <w:rsid w:val="0A573505"/>
    <w:rsid w:val="0A580F87"/>
    <w:rsid w:val="0A5A3428"/>
    <w:rsid w:val="0A603E15"/>
    <w:rsid w:val="0A836E29"/>
    <w:rsid w:val="0A886755"/>
    <w:rsid w:val="0A887557"/>
    <w:rsid w:val="0A940E9D"/>
    <w:rsid w:val="0A944117"/>
    <w:rsid w:val="0AA239BF"/>
    <w:rsid w:val="0AB1291A"/>
    <w:rsid w:val="0AB5350C"/>
    <w:rsid w:val="0AC8754E"/>
    <w:rsid w:val="0AD04CB6"/>
    <w:rsid w:val="0AE21DF7"/>
    <w:rsid w:val="0B0A682C"/>
    <w:rsid w:val="0B204305"/>
    <w:rsid w:val="0B3A209D"/>
    <w:rsid w:val="0B4564A6"/>
    <w:rsid w:val="0B4F2D08"/>
    <w:rsid w:val="0B5645CC"/>
    <w:rsid w:val="0B5701C4"/>
    <w:rsid w:val="0B5A0448"/>
    <w:rsid w:val="0B5D18A7"/>
    <w:rsid w:val="0B5F5F36"/>
    <w:rsid w:val="0B6E0C70"/>
    <w:rsid w:val="0B70509F"/>
    <w:rsid w:val="0B764F96"/>
    <w:rsid w:val="0B7E082A"/>
    <w:rsid w:val="0BB30DED"/>
    <w:rsid w:val="0BB51500"/>
    <w:rsid w:val="0BFF4A4F"/>
    <w:rsid w:val="0C0761ED"/>
    <w:rsid w:val="0C0F2856"/>
    <w:rsid w:val="0C201AD9"/>
    <w:rsid w:val="0C26395F"/>
    <w:rsid w:val="0C3139C5"/>
    <w:rsid w:val="0C3F70FC"/>
    <w:rsid w:val="0C403025"/>
    <w:rsid w:val="0C6B3E4C"/>
    <w:rsid w:val="0C7A3E69"/>
    <w:rsid w:val="0C996207"/>
    <w:rsid w:val="0CA230CA"/>
    <w:rsid w:val="0CAA58C4"/>
    <w:rsid w:val="0CAE6EDD"/>
    <w:rsid w:val="0CC31170"/>
    <w:rsid w:val="0CCC4667"/>
    <w:rsid w:val="0CD41A6D"/>
    <w:rsid w:val="0CF705D6"/>
    <w:rsid w:val="0D003464"/>
    <w:rsid w:val="0D080870"/>
    <w:rsid w:val="0D092E4F"/>
    <w:rsid w:val="0D0E4978"/>
    <w:rsid w:val="0D3D618A"/>
    <w:rsid w:val="0D624402"/>
    <w:rsid w:val="0D6E5C96"/>
    <w:rsid w:val="0D794027"/>
    <w:rsid w:val="0D8008CF"/>
    <w:rsid w:val="0D9F3231"/>
    <w:rsid w:val="0DA306EE"/>
    <w:rsid w:val="0DC566A4"/>
    <w:rsid w:val="0DCC602F"/>
    <w:rsid w:val="0DF513F2"/>
    <w:rsid w:val="0DFE15A3"/>
    <w:rsid w:val="0E1C70B3"/>
    <w:rsid w:val="0E241F41"/>
    <w:rsid w:val="0E2A3E4A"/>
    <w:rsid w:val="0E2C3933"/>
    <w:rsid w:val="0E3E4642"/>
    <w:rsid w:val="0E4D44EF"/>
    <w:rsid w:val="0E52508D"/>
    <w:rsid w:val="0E6147E8"/>
    <w:rsid w:val="0E9D4189"/>
    <w:rsid w:val="0EA923DC"/>
    <w:rsid w:val="0EC30B46"/>
    <w:rsid w:val="0EF85813"/>
    <w:rsid w:val="0F0B0B79"/>
    <w:rsid w:val="0F0C050B"/>
    <w:rsid w:val="0F155454"/>
    <w:rsid w:val="0F396010"/>
    <w:rsid w:val="0F3D018A"/>
    <w:rsid w:val="0F407099"/>
    <w:rsid w:val="0F524340"/>
    <w:rsid w:val="0F640675"/>
    <w:rsid w:val="0F6770D5"/>
    <w:rsid w:val="0F8143FC"/>
    <w:rsid w:val="0F976375"/>
    <w:rsid w:val="0FAB0A36"/>
    <w:rsid w:val="0FBB3C35"/>
    <w:rsid w:val="0FCD6A7A"/>
    <w:rsid w:val="0FCF1F7D"/>
    <w:rsid w:val="0FD746B6"/>
    <w:rsid w:val="0FD94151"/>
    <w:rsid w:val="0FF80ADD"/>
    <w:rsid w:val="105153AD"/>
    <w:rsid w:val="1053215A"/>
    <w:rsid w:val="10537666"/>
    <w:rsid w:val="1060186C"/>
    <w:rsid w:val="10604BF8"/>
    <w:rsid w:val="107F6857"/>
    <w:rsid w:val="108F23BB"/>
    <w:rsid w:val="10931CC7"/>
    <w:rsid w:val="109E7152"/>
    <w:rsid w:val="10C54ADC"/>
    <w:rsid w:val="10D64D2E"/>
    <w:rsid w:val="10F46F86"/>
    <w:rsid w:val="10F51AD3"/>
    <w:rsid w:val="10F86567"/>
    <w:rsid w:val="11070DD9"/>
    <w:rsid w:val="110E747F"/>
    <w:rsid w:val="110F3211"/>
    <w:rsid w:val="11124A42"/>
    <w:rsid w:val="111B4CC6"/>
    <w:rsid w:val="11203C30"/>
    <w:rsid w:val="11321BC4"/>
    <w:rsid w:val="11361122"/>
    <w:rsid w:val="11433E14"/>
    <w:rsid w:val="11624912"/>
    <w:rsid w:val="118F66DA"/>
    <w:rsid w:val="11947F83"/>
    <w:rsid w:val="11A62E62"/>
    <w:rsid w:val="11AD400C"/>
    <w:rsid w:val="11B22B48"/>
    <w:rsid w:val="11BC7B3F"/>
    <w:rsid w:val="11DC4675"/>
    <w:rsid w:val="11E93353"/>
    <w:rsid w:val="11E97E3C"/>
    <w:rsid w:val="123B45F5"/>
    <w:rsid w:val="123D56D9"/>
    <w:rsid w:val="123E4FC5"/>
    <w:rsid w:val="12413F80"/>
    <w:rsid w:val="124B2319"/>
    <w:rsid w:val="12851A4C"/>
    <w:rsid w:val="12960691"/>
    <w:rsid w:val="12A365A3"/>
    <w:rsid w:val="12A36D19"/>
    <w:rsid w:val="12A44024"/>
    <w:rsid w:val="12C54559"/>
    <w:rsid w:val="12DF4C74"/>
    <w:rsid w:val="12E73814"/>
    <w:rsid w:val="12F450A8"/>
    <w:rsid w:val="131577DB"/>
    <w:rsid w:val="131D046B"/>
    <w:rsid w:val="1322106F"/>
    <w:rsid w:val="132D673F"/>
    <w:rsid w:val="13303AB1"/>
    <w:rsid w:val="135B2B22"/>
    <w:rsid w:val="135C7F4F"/>
    <w:rsid w:val="13606D51"/>
    <w:rsid w:val="136256DC"/>
    <w:rsid w:val="136844F9"/>
    <w:rsid w:val="13702473"/>
    <w:rsid w:val="13745331"/>
    <w:rsid w:val="139559A9"/>
    <w:rsid w:val="139F60D9"/>
    <w:rsid w:val="13A67F63"/>
    <w:rsid w:val="13E54630"/>
    <w:rsid w:val="13E75FA8"/>
    <w:rsid w:val="13F554B1"/>
    <w:rsid w:val="141B4B0A"/>
    <w:rsid w:val="142D7AA5"/>
    <w:rsid w:val="14327D73"/>
    <w:rsid w:val="144072C9"/>
    <w:rsid w:val="145C6F22"/>
    <w:rsid w:val="145D0DF7"/>
    <w:rsid w:val="14762F15"/>
    <w:rsid w:val="1477155F"/>
    <w:rsid w:val="14891B03"/>
    <w:rsid w:val="149C635D"/>
    <w:rsid w:val="149C7067"/>
    <w:rsid w:val="14AC682E"/>
    <w:rsid w:val="14B64D09"/>
    <w:rsid w:val="14BC4694"/>
    <w:rsid w:val="14C10B1B"/>
    <w:rsid w:val="14C53B07"/>
    <w:rsid w:val="14CB142B"/>
    <w:rsid w:val="14D80741"/>
    <w:rsid w:val="14EC73E1"/>
    <w:rsid w:val="14F05DE7"/>
    <w:rsid w:val="14F974D6"/>
    <w:rsid w:val="15064236"/>
    <w:rsid w:val="151643D6"/>
    <w:rsid w:val="154645F8"/>
    <w:rsid w:val="15682461"/>
    <w:rsid w:val="159F4C86"/>
    <w:rsid w:val="15AB4040"/>
    <w:rsid w:val="15AD3A82"/>
    <w:rsid w:val="15B410EB"/>
    <w:rsid w:val="15BF12E4"/>
    <w:rsid w:val="15C603C9"/>
    <w:rsid w:val="15CE7E95"/>
    <w:rsid w:val="15D00754"/>
    <w:rsid w:val="15E82AFC"/>
    <w:rsid w:val="15EA5FFF"/>
    <w:rsid w:val="161165A9"/>
    <w:rsid w:val="161D0DD8"/>
    <w:rsid w:val="1637041A"/>
    <w:rsid w:val="16501227"/>
    <w:rsid w:val="167028EC"/>
    <w:rsid w:val="16A135AF"/>
    <w:rsid w:val="16BB6316"/>
    <w:rsid w:val="16BC5984"/>
    <w:rsid w:val="16CD4A10"/>
    <w:rsid w:val="16D162FD"/>
    <w:rsid w:val="16D34EC0"/>
    <w:rsid w:val="16D730C1"/>
    <w:rsid w:val="16E628C2"/>
    <w:rsid w:val="170148CE"/>
    <w:rsid w:val="170B1239"/>
    <w:rsid w:val="171112E5"/>
    <w:rsid w:val="17160823"/>
    <w:rsid w:val="17326BFF"/>
    <w:rsid w:val="173340E6"/>
    <w:rsid w:val="17385C6B"/>
    <w:rsid w:val="176432ED"/>
    <w:rsid w:val="1766497C"/>
    <w:rsid w:val="17846D8A"/>
    <w:rsid w:val="179358ED"/>
    <w:rsid w:val="17B13154"/>
    <w:rsid w:val="17E3611C"/>
    <w:rsid w:val="17EF5450"/>
    <w:rsid w:val="180D062A"/>
    <w:rsid w:val="18216F24"/>
    <w:rsid w:val="182A1DB2"/>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A08C6"/>
    <w:rsid w:val="19286D8E"/>
    <w:rsid w:val="19362978"/>
    <w:rsid w:val="19362B11"/>
    <w:rsid w:val="194B0F90"/>
    <w:rsid w:val="19A22A9C"/>
    <w:rsid w:val="19AB5A16"/>
    <w:rsid w:val="19B6063F"/>
    <w:rsid w:val="19C21571"/>
    <w:rsid w:val="19D3216D"/>
    <w:rsid w:val="19DB757A"/>
    <w:rsid w:val="19DE61EA"/>
    <w:rsid w:val="19E5623B"/>
    <w:rsid w:val="19F02D3B"/>
    <w:rsid w:val="19F743DF"/>
    <w:rsid w:val="1A002E8D"/>
    <w:rsid w:val="1A092EB5"/>
    <w:rsid w:val="1A093D0B"/>
    <w:rsid w:val="1A0F674F"/>
    <w:rsid w:val="1A2608F3"/>
    <w:rsid w:val="1A373790"/>
    <w:rsid w:val="1A5204BD"/>
    <w:rsid w:val="1A682661"/>
    <w:rsid w:val="1A70368C"/>
    <w:rsid w:val="1A942215"/>
    <w:rsid w:val="1A9E33B7"/>
    <w:rsid w:val="1AA8344A"/>
    <w:rsid w:val="1AAE4765"/>
    <w:rsid w:val="1AB25F55"/>
    <w:rsid w:val="1ACC2385"/>
    <w:rsid w:val="1AD0213C"/>
    <w:rsid w:val="1AE16AA7"/>
    <w:rsid w:val="1AE462AF"/>
    <w:rsid w:val="1AE945CD"/>
    <w:rsid w:val="1AF65748"/>
    <w:rsid w:val="1B023361"/>
    <w:rsid w:val="1B0C4DA8"/>
    <w:rsid w:val="1B400965"/>
    <w:rsid w:val="1B450D4A"/>
    <w:rsid w:val="1B456B6C"/>
    <w:rsid w:val="1B5C41F3"/>
    <w:rsid w:val="1B685A87"/>
    <w:rsid w:val="1B784A1C"/>
    <w:rsid w:val="1B797F1F"/>
    <w:rsid w:val="1B8E3619"/>
    <w:rsid w:val="1BB258FC"/>
    <w:rsid w:val="1BB94B47"/>
    <w:rsid w:val="1BD815BE"/>
    <w:rsid w:val="1BED197A"/>
    <w:rsid w:val="1BEE7EDE"/>
    <w:rsid w:val="1BFF39FC"/>
    <w:rsid w:val="1C1823A7"/>
    <w:rsid w:val="1C274BC0"/>
    <w:rsid w:val="1C417A54"/>
    <w:rsid w:val="1C4231EC"/>
    <w:rsid w:val="1C4A27F6"/>
    <w:rsid w:val="1C8428CC"/>
    <w:rsid w:val="1CB731AA"/>
    <w:rsid w:val="1CB908AC"/>
    <w:rsid w:val="1CC26829"/>
    <w:rsid w:val="1CDC7B67"/>
    <w:rsid w:val="1CE32D75"/>
    <w:rsid w:val="1D176197"/>
    <w:rsid w:val="1D3A2CBF"/>
    <w:rsid w:val="1D3D187B"/>
    <w:rsid w:val="1D4E0DE6"/>
    <w:rsid w:val="1D5F3C1E"/>
    <w:rsid w:val="1D786CA0"/>
    <w:rsid w:val="1DA453B1"/>
    <w:rsid w:val="1DCA7153"/>
    <w:rsid w:val="1E17406B"/>
    <w:rsid w:val="1E310498"/>
    <w:rsid w:val="1E4303B3"/>
    <w:rsid w:val="1E450B37"/>
    <w:rsid w:val="1E5D04F2"/>
    <w:rsid w:val="1E6C1577"/>
    <w:rsid w:val="1E7744D8"/>
    <w:rsid w:val="1E913FE6"/>
    <w:rsid w:val="1ECD0317"/>
    <w:rsid w:val="1ECD1FB9"/>
    <w:rsid w:val="1ED32220"/>
    <w:rsid w:val="1ED71386"/>
    <w:rsid w:val="1EF27252"/>
    <w:rsid w:val="1EF736D9"/>
    <w:rsid w:val="1EF8454C"/>
    <w:rsid w:val="1F0868CC"/>
    <w:rsid w:val="1F1402D1"/>
    <w:rsid w:val="1F5F5687"/>
    <w:rsid w:val="1F63408D"/>
    <w:rsid w:val="1F665012"/>
    <w:rsid w:val="1F667210"/>
    <w:rsid w:val="1F713F17"/>
    <w:rsid w:val="1F750C79"/>
    <w:rsid w:val="1F7B1734"/>
    <w:rsid w:val="1F8079C8"/>
    <w:rsid w:val="1F904D1B"/>
    <w:rsid w:val="1F921AFC"/>
    <w:rsid w:val="1FBF3122"/>
    <w:rsid w:val="1FBF7ED9"/>
    <w:rsid w:val="1FC2792A"/>
    <w:rsid w:val="1FEC2E86"/>
    <w:rsid w:val="1FF47D57"/>
    <w:rsid w:val="20061318"/>
    <w:rsid w:val="200F068A"/>
    <w:rsid w:val="20165EEA"/>
    <w:rsid w:val="20273EC1"/>
    <w:rsid w:val="202C1558"/>
    <w:rsid w:val="20323461"/>
    <w:rsid w:val="203E1579"/>
    <w:rsid w:val="203E4CF5"/>
    <w:rsid w:val="204562F9"/>
    <w:rsid w:val="20486C30"/>
    <w:rsid w:val="204F1D3F"/>
    <w:rsid w:val="205D20D4"/>
    <w:rsid w:val="20600576"/>
    <w:rsid w:val="207520C7"/>
    <w:rsid w:val="207C25DC"/>
    <w:rsid w:val="208E36CC"/>
    <w:rsid w:val="20AA5A3A"/>
    <w:rsid w:val="20CB533B"/>
    <w:rsid w:val="20DA5585"/>
    <w:rsid w:val="20DC4847"/>
    <w:rsid w:val="20F14799"/>
    <w:rsid w:val="20F644A4"/>
    <w:rsid w:val="20F95428"/>
    <w:rsid w:val="20FC2B2A"/>
    <w:rsid w:val="21004DB3"/>
    <w:rsid w:val="210D0846"/>
    <w:rsid w:val="21190C8C"/>
    <w:rsid w:val="21197EDC"/>
    <w:rsid w:val="21330A85"/>
    <w:rsid w:val="213972AA"/>
    <w:rsid w:val="213C7197"/>
    <w:rsid w:val="21486D50"/>
    <w:rsid w:val="214F5755"/>
    <w:rsid w:val="21556A3C"/>
    <w:rsid w:val="217B257A"/>
    <w:rsid w:val="218063DE"/>
    <w:rsid w:val="2185500C"/>
    <w:rsid w:val="21A041E8"/>
    <w:rsid w:val="21A65541"/>
    <w:rsid w:val="21A835A0"/>
    <w:rsid w:val="21B1733E"/>
    <w:rsid w:val="21B568F1"/>
    <w:rsid w:val="21C71C6C"/>
    <w:rsid w:val="21EF5F68"/>
    <w:rsid w:val="21F51F69"/>
    <w:rsid w:val="22112672"/>
    <w:rsid w:val="221A5E06"/>
    <w:rsid w:val="222A579A"/>
    <w:rsid w:val="223F443B"/>
    <w:rsid w:val="224131C1"/>
    <w:rsid w:val="224654D9"/>
    <w:rsid w:val="226804C4"/>
    <w:rsid w:val="226E080D"/>
    <w:rsid w:val="22734450"/>
    <w:rsid w:val="227642CF"/>
    <w:rsid w:val="227749C1"/>
    <w:rsid w:val="22827B85"/>
    <w:rsid w:val="228D52AD"/>
    <w:rsid w:val="22A266DE"/>
    <w:rsid w:val="22AE5D73"/>
    <w:rsid w:val="22B456FE"/>
    <w:rsid w:val="22B578FD"/>
    <w:rsid w:val="22EB050E"/>
    <w:rsid w:val="22EE7297"/>
    <w:rsid w:val="22F215F2"/>
    <w:rsid w:val="22F40CCD"/>
    <w:rsid w:val="22FD69AE"/>
    <w:rsid w:val="230B5C6A"/>
    <w:rsid w:val="23102595"/>
    <w:rsid w:val="232A313F"/>
    <w:rsid w:val="2331054B"/>
    <w:rsid w:val="233D0CA3"/>
    <w:rsid w:val="2350557D"/>
    <w:rsid w:val="23543698"/>
    <w:rsid w:val="235532CB"/>
    <w:rsid w:val="23571683"/>
    <w:rsid w:val="2378316C"/>
    <w:rsid w:val="23AB02F8"/>
    <w:rsid w:val="23B452A1"/>
    <w:rsid w:val="23B52D23"/>
    <w:rsid w:val="23BD617E"/>
    <w:rsid w:val="23E1725C"/>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B66149"/>
    <w:rsid w:val="24CF5058"/>
    <w:rsid w:val="24E06F8D"/>
    <w:rsid w:val="24F02BBA"/>
    <w:rsid w:val="24F02CB3"/>
    <w:rsid w:val="25016670"/>
    <w:rsid w:val="251364E2"/>
    <w:rsid w:val="25236CE0"/>
    <w:rsid w:val="253731E2"/>
    <w:rsid w:val="25380D5E"/>
    <w:rsid w:val="254002AB"/>
    <w:rsid w:val="254D1B3F"/>
    <w:rsid w:val="25783C88"/>
    <w:rsid w:val="259733DB"/>
    <w:rsid w:val="25984B6E"/>
    <w:rsid w:val="259F0F36"/>
    <w:rsid w:val="25A34ACC"/>
    <w:rsid w:val="25A733DE"/>
    <w:rsid w:val="25A77BA7"/>
    <w:rsid w:val="25AC53DC"/>
    <w:rsid w:val="25BF7538"/>
    <w:rsid w:val="25E25F7B"/>
    <w:rsid w:val="25FA3B44"/>
    <w:rsid w:val="26014383"/>
    <w:rsid w:val="26025AC5"/>
    <w:rsid w:val="26117D22"/>
    <w:rsid w:val="261C37E3"/>
    <w:rsid w:val="262805A9"/>
    <w:rsid w:val="262864B1"/>
    <w:rsid w:val="264E29E7"/>
    <w:rsid w:val="265817DB"/>
    <w:rsid w:val="26685E4E"/>
    <w:rsid w:val="266D09DC"/>
    <w:rsid w:val="26710598"/>
    <w:rsid w:val="26714A83"/>
    <w:rsid w:val="269C0568"/>
    <w:rsid w:val="26A149EF"/>
    <w:rsid w:val="26A420F1"/>
    <w:rsid w:val="26AE6283"/>
    <w:rsid w:val="26BE5191"/>
    <w:rsid w:val="26D50A2C"/>
    <w:rsid w:val="26DA5E4E"/>
    <w:rsid w:val="26E7112A"/>
    <w:rsid w:val="26EA0DDC"/>
    <w:rsid w:val="26EA2865"/>
    <w:rsid w:val="26F571A1"/>
    <w:rsid w:val="26FF6F87"/>
    <w:rsid w:val="270B2D9A"/>
    <w:rsid w:val="270F6F56"/>
    <w:rsid w:val="272E2055"/>
    <w:rsid w:val="27400A49"/>
    <w:rsid w:val="27436595"/>
    <w:rsid w:val="274441F8"/>
    <w:rsid w:val="27447A7C"/>
    <w:rsid w:val="274D7274"/>
    <w:rsid w:val="27526E4F"/>
    <w:rsid w:val="276438A0"/>
    <w:rsid w:val="279C6D96"/>
    <w:rsid w:val="27A61977"/>
    <w:rsid w:val="27CE415D"/>
    <w:rsid w:val="27D335F8"/>
    <w:rsid w:val="27E34FFB"/>
    <w:rsid w:val="27EA7EA0"/>
    <w:rsid w:val="27EB20ED"/>
    <w:rsid w:val="28090ABE"/>
    <w:rsid w:val="28193E3D"/>
    <w:rsid w:val="282370EA"/>
    <w:rsid w:val="28374389"/>
    <w:rsid w:val="283852AB"/>
    <w:rsid w:val="283D2808"/>
    <w:rsid w:val="283F7913"/>
    <w:rsid w:val="284E2FD5"/>
    <w:rsid w:val="286F3CE6"/>
    <w:rsid w:val="287A4275"/>
    <w:rsid w:val="28901C9C"/>
    <w:rsid w:val="28C51F7C"/>
    <w:rsid w:val="28C629A4"/>
    <w:rsid w:val="28C65A54"/>
    <w:rsid w:val="28D7460F"/>
    <w:rsid w:val="28DA5593"/>
    <w:rsid w:val="28DF1A1B"/>
    <w:rsid w:val="28DF6020"/>
    <w:rsid w:val="28E37000"/>
    <w:rsid w:val="28E46DC0"/>
    <w:rsid w:val="28EB75FE"/>
    <w:rsid w:val="28F57152"/>
    <w:rsid w:val="290915EC"/>
    <w:rsid w:val="29156672"/>
    <w:rsid w:val="291908FB"/>
    <w:rsid w:val="292B0388"/>
    <w:rsid w:val="293E4099"/>
    <w:rsid w:val="294D10FC"/>
    <w:rsid w:val="29613C3C"/>
    <w:rsid w:val="29925D2E"/>
    <w:rsid w:val="299A7BB4"/>
    <w:rsid w:val="29AA010A"/>
    <w:rsid w:val="29FA68D1"/>
    <w:rsid w:val="2A1A17A3"/>
    <w:rsid w:val="2A496A6F"/>
    <w:rsid w:val="2A513BB1"/>
    <w:rsid w:val="2A5218FD"/>
    <w:rsid w:val="2A7F36C6"/>
    <w:rsid w:val="2A827ECE"/>
    <w:rsid w:val="2A8E045D"/>
    <w:rsid w:val="2AA37F20"/>
    <w:rsid w:val="2AAC3290"/>
    <w:rsid w:val="2ACF474A"/>
    <w:rsid w:val="2AEB718E"/>
    <w:rsid w:val="2AF71F7C"/>
    <w:rsid w:val="2AF93390"/>
    <w:rsid w:val="2AFE7817"/>
    <w:rsid w:val="2B0E0F04"/>
    <w:rsid w:val="2B15743C"/>
    <w:rsid w:val="2B162C13"/>
    <w:rsid w:val="2B172940"/>
    <w:rsid w:val="2B20324F"/>
    <w:rsid w:val="2B2333E5"/>
    <w:rsid w:val="2B33446E"/>
    <w:rsid w:val="2B347CF1"/>
    <w:rsid w:val="2B3B7775"/>
    <w:rsid w:val="2B773C5E"/>
    <w:rsid w:val="2BA179A6"/>
    <w:rsid w:val="2BB51544"/>
    <w:rsid w:val="2BCE466D"/>
    <w:rsid w:val="2BDE546C"/>
    <w:rsid w:val="2BE5357A"/>
    <w:rsid w:val="2BFD4452"/>
    <w:rsid w:val="2C0525C8"/>
    <w:rsid w:val="2C102B57"/>
    <w:rsid w:val="2C1125C1"/>
    <w:rsid w:val="2C153FA1"/>
    <w:rsid w:val="2C1A370D"/>
    <w:rsid w:val="2C3F7E23"/>
    <w:rsid w:val="2C6C546F"/>
    <w:rsid w:val="2C71696C"/>
    <w:rsid w:val="2C7176F9"/>
    <w:rsid w:val="2C784B05"/>
    <w:rsid w:val="2C7D1787"/>
    <w:rsid w:val="2C9C42D9"/>
    <w:rsid w:val="2CAA258A"/>
    <w:rsid w:val="2CAC6259"/>
    <w:rsid w:val="2CB71D79"/>
    <w:rsid w:val="2CBA6005"/>
    <w:rsid w:val="2CC04EFA"/>
    <w:rsid w:val="2CFB3628"/>
    <w:rsid w:val="2D2054F3"/>
    <w:rsid w:val="2D312F7F"/>
    <w:rsid w:val="2D3319B5"/>
    <w:rsid w:val="2D3376D8"/>
    <w:rsid w:val="2D4476D1"/>
    <w:rsid w:val="2D4C0361"/>
    <w:rsid w:val="2D516C15"/>
    <w:rsid w:val="2D5477C2"/>
    <w:rsid w:val="2D855F3C"/>
    <w:rsid w:val="2DB00085"/>
    <w:rsid w:val="2DD30BA4"/>
    <w:rsid w:val="2DE13010"/>
    <w:rsid w:val="2DE95C61"/>
    <w:rsid w:val="2DF602B7"/>
    <w:rsid w:val="2DFE2383"/>
    <w:rsid w:val="2E194231"/>
    <w:rsid w:val="2E3458E0"/>
    <w:rsid w:val="2E4D5985"/>
    <w:rsid w:val="2E544021"/>
    <w:rsid w:val="2E654C7E"/>
    <w:rsid w:val="2E934898"/>
    <w:rsid w:val="2E93719C"/>
    <w:rsid w:val="2EA10D4B"/>
    <w:rsid w:val="2EA9281C"/>
    <w:rsid w:val="2EC0772B"/>
    <w:rsid w:val="2ED139E0"/>
    <w:rsid w:val="2ED90459"/>
    <w:rsid w:val="2EE4137C"/>
    <w:rsid w:val="2EF561D3"/>
    <w:rsid w:val="2F280B6B"/>
    <w:rsid w:val="2F413C94"/>
    <w:rsid w:val="2F7041AE"/>
    <w:rsid w:val="2F7743A1"/>
    <w:rsid w:val="2F8639E2"/>
    <w:rsid w:val="2F973463"/>
    <w:rsid w:val="2FBF7DE5"/>
    <w:rsid w:val="2FC20D6A"/>
    <w:rsid w:val="2FC30914"/>
    <w:rsid w:val="2FCF028E"/>
    <w:rsid w:val="2FD31004"/>
    <w:rsid w:val="2FEC412C"/>
    <w:rsid w:val="2FF31539"/>
    <w:rsid w:val="300A5C6F"/>
    <w:rsid w:val="303F6316"/>
    <w:rsid w:val="30772EE5"/>
    <w:rsid w:val="30A72E79"/>
    <w:rsid w:val="30C90064"/>
    <w:rsid w:val="30C920B8"/>
    <w:rsid w:val="30D15BCA"/>
    <w:rsid w:val="30ED4FD4"/>
    <w:rsid w:val="30F36EDD"/>
    <w:rsid w:val="31030360"/>
    <w:rsid w:val="31182819"/>
    <w:rsid w:val="312623DC"/>
    <w:rsid w:val="312F34BF"/>
    <w:rsid w:val="31416C5C"/>
    <w:rsid w:val="31586882"/>
    <w:rsid w:val="315A7B86"/>
    <w:rsid w:val="315F1A90"/>
    <w:rsid w:val="315F400E"/>
    <w:rsid w:val="31696F75"/>
    <w:rsid w:val="31726B52"/>
    <w:rsid w:val="317503B0"/>
    <w:rsid w:val="31776975"/>
    <w:rsid w:val="31A96174"/>
    <w:rsid w:val="31BC0B24"/>
    <w:rsid w:val="31E657CA"/>
    <w:rsid w:val="31E806EF"/>
    <w:rsid w:val="31E85D1D"/>
    <w:rsid w:val="31F73CFB"/>
    <w:rsid w:val="321460E0"/>
    <w:rsid w:val="321A6940"/>
    <w:rsid w:val="32251F8D"/>
    <w:rsid w:val="3231301E"/>
    <w:rsid w:val="32324C5B"/>
    <w:rsid w:val="32395E90"/>
    <w:rsid w:val="323D5BFB"/>
    <w:rsid w:val="3248523C"/>
    <w:rsid w:val="324E6820"/>
    <w:rsid w:val="32532545"/>
    <w:rsid w:val="32792BB7"/>
    <w:rsid w:val="32843FA5"/>
    <w:rsid w:val="328626B9"/>
    <w:rsid w:val="32902DEB"/>
    <w:rsid w:val="3294089B"/>
    <w:rsid w:val="32946609"/>
    <w:rsid w:val="32994C8F"/>
    <w:rsid w:val="329A7A4B"/>
    <w:rsid w:val="32A468A4"/>
    <w:rsid w:val="32D21107"/>
    <w:rsid w:val="32D373F3"/>
    <w:rsid w:val="32F020EB"/>
    <w:rsid w:val="32F65704"/>
    <w:rsid w:val="3300373A"/>
    <w:rsid w:val="331C6DAD"/>
    <w:rsid w:val="3329287D"/>
    <w:rsid w:val="334B2535"/>
    <w:rsid w:val="334F6D3D"/>
    <w:rsid w:val="3356713D"/>
    <w:rsid w:val="33735C77"/>
    <w:rsid w:val="3381731A"/>
    <w:rsid w:val="338C5949"/>
    <w:rsid w:val="33984BB2"/>
    <w:rsid w:val="33A56132"/>
    <w:rsid w:val="33C70D2C"/>
    <w:rsid w:val="33CA2E03"/>
    <w:rsid w:val="33D313E6"/>
    <w:rsid w:val="33D577B5"/>
    <w:rsid w:val="33DF4AD8"/>
    <w:rsid w:val="33E41B9C"/>
    <w:rsid w:val="33F208EE"/>
    <w:rsid w:val="33FA4C57"/>
    <w:rsid w:val="34022063"/>
    <w:rsid w:val="340D0031"/>
    <w:rsid w:val="341B37CF"/>
    <w:rsid w:val="3430602A"/>
    <w:rsid w:val="3431732F"/>
    <w:rsid w:val="34393D20"/>
    <w:rsid w:val="344227AB"/>
    <w:rsid w:val="34436088"/>
    <w:rsid w:val="345221E6"/>
    <w:rsid w:val="345352E6"/>
    <w:rsid w:val="345912BC"/>
    <w:rsid w:val="346A4F0B"/>
    <w:rsid w:val="34712317"/>
    <w:rsid w:val="347E67DF"/>
    <w:rsid w:val="34987FD8"/>
    <w:rsid w:val="34B9050D"/>
    <w:rsid w:val="34D54F15"/>
    <w:rsid w:val="34E96ADE"/>
    <w:rsid w:val="35093AFE"/>
    <w:rsid w:val="350F349A"/>
    <w:rsid w:val="354B252D"/>
    <w:rsid w:val="354D6802"/>
    <w:rsid w:val="355F746B"/>
    <w:rsid w:val="35611C20"/>
    <w:rsid w:val="356309A6"/>
    <w:rsid w:val="3565215B"/>
    <w:rsid w:val="358F2AEF"/>
    <w:rsid w:val="35A95897"/>
    <w:rsid w:val="35AD46F6"/>
    <w:rsid w:val="35B237C1"/>
    <w:rsid w:val="35B567A6"/>
    <w:rsid w:val="35B873B1"/>
    <w:rsid w:val="35B900B0"/>
    <w:rsid w:val="35C74E47"/>
    <w:rsid w:val="35CE44E9"/>
    <w:rsid w:val="35DB18E9"/>
    <w:rsid w:val="35EA4102"/>
    <w:rsid w:val="36127845"/>
    <w:rsid w:val="3618394C"/>
    <w:rsid w:val="36285F9A"/>
    <w:rsid w:val="36366780"/>
    <w:rsid w:val="36453517"/>
    <w:rsid w:val="364C2EB6"/>
    <w:rsid w:val="36665823"/>
    <w:rsid w:val="36794C6B"/>
    <w:rsid w:val="36852913"/>
    <w:rsid w:val="36A54835"/>
    <w:rsid w:val="36B62551"/>
    <w:rsid w:val="3713231B"/>
    <w:rsid w:val="371A47F4"/>
    <w:rsid w:val="37201BEF"/>
    <w:rsid w:val="37342E1F"/>
    <w:rsid w:val="37467121"/>
    <w:rsid w:val="374E39C9"/>
    <w:rsid w:val="375A1582"/>
    <w:rsid w:val="377D6A97"/>
    <w:rsid w:val="37915A3E"/>
    <w:rsid w:val="37972EC4"/>
    <w:rsid w:val="379B18CA"/>
    <w:rsid w:val="379D6FCC"/>
    <w:rsid w:val="37A015D3"/>
    <w:rsid w:val="37A2030E"/>
    <w:rsid w:val="37A44758"/>
    <w:rsid w:val="37A54048"/>
    <w:rsid w:val="37CB65AF"/>
    <w:rsid w:val="382473A9"/>
    <w:rsid w:val="382E3037"/>
    <w:rsid w:val="384B6B1D"/>
    <w:rsid w:val="385C3F07"/>
    <w:rsid w:val="38662298"/>
    <w:rsid w:val="386D639F"/>
    <w:rsid w:val="38864D4B"/>
    <w:rsid w:val="388C6C54"/>
    <w:rsid w:val="38933456"/>
    <w:rsid w:val="38961762"/>
    <w:rsid w:val="38CB386D"/>
    <w:rsid w:val="38CD2F41"/>
    <w:rsid w:val="38CF6444"/>
    <w:rsid w:val="38D146E8"/>
    <w:rsid w:val="38E73AEB"/>
    <w:rsid w:val="38F72071"/>
    <w:rsid w:val="39003390"/>
    <w:rsid w:val="392302DB"/>
    <w:rsid w:val="392F3EDF"/>
    <w:rsid w:val="39456083"/>
    <w:rsid w:val="395A05A6"/>
    <w:rsid w:val="396E7247"/>
    <w:rsid w:val="39A43E33"/>
    <w:rsid w:val="39A706A6"/>
    <w:rsid w:val="39B70940"/>
    <w:rsid w:val="39C2541D"/>
    <w:rsid w:val="39ED44B5"/>
    <w:rsid w:val="39F83928"/>
    <w:rsid w:val="39FF0D34"/>
    <w:rsid w:val="39FF6B36"/>
    <w:rsid w:val="3A091644"/>
    <w:rsid w:val="3A2D6380"/>
    <w:rsid w:val="3A2E6000"/>
    <w:rsid w:val="3A327A7E"/>
    <w:rsid w:val="3A5A39CC"/>
    <w:rsid w:val="3A6C080E"/>
    <w:rsid w:val="3A840F8D"/>
    <w:rsid w:val="3A8E6D2A"/>
    <w:rsid w:val="3A976FE1"/>
    <w:rsid w:val="3AA0503A"/>
    <w:rsid w:val="3AEF1B57"/>
    <w:rsid w:val="3AF955A6"/>
    <w:rsid w:val="3B0D3470"/>
    <w:rsid w:val="3B200D5E"/>
    <w:rsid w:val="3B296135"/>
    <w:rsid w:val="3B30272B"/>
    <w:rsid w:val="3B605478"/>
    <w:rsid w:val="3B702D0A"/>
    <w:rsid w:val="3B702D5E"/>
    <w:rsid w:val="3B8B1B40"/>
    <w:rsid w:val="3BA20EF0"/>
    <w:rsid w:val="3BB75E87"/>
    <w:rsid w:val="3BBC230F"/>
    <w:rsid w:val="3BC17A20"/>
    <w:rsid w:val="3BD02E08"/>
    <w:rsid w:val="3BD6093A"/>
    <w:rsid w:val="3BD94DA7"/>
    <w:rsid w:val="3BDB6AF8"/>
    <w:rsid w:val="3BDE1BB3"/>
    <w:rsid w:val="3BE16CCB"/>
    <w:rsid w:val="3BF24696"/>
    <w:rsid w:val="3BF76926"/>
    <w:rsid w:val="3C077299"/>
    <w:rsid w:val="3C1B51D6"/>
    <w:rsid w:val="3C2312B4"/>
    <w:rsid w:val="3C352ED2"/>
    <w:rsid w:val="3C377099"/>
    <w:rsid w:val="3C587C0F"/>
    <w:rsid w:val="3C5E1B18"/>
    <w:rsid w:val="3C6B33AC"/>
    <w:rsid w:val="3C7103A4"/>
    <w:rsid w:val="3C8464D4"/>
    <w:rsid w:val="3C8577D9"/>
    <w:rsid w:val="3CBA12D7"/>
    <w:rsid w:val="3CBF66BA"/>
    <w:rsid w:val="3CC505C3"/>
    <w:rsid w:val="3CC56AEB"/>
    <w:rsid w:val="3CCB4B07"/>
    <w:rsid w:val="3CDF116D"/>
    <w:rsid w:val="3CE737A9"/>
    <w:rsid w:val="3CF31043"/>
    <w:rsid w:val="3CF5550F"/>
    <w:rsid w:val="3D045D81"/>
    <w:rsid w:val="3D0955CD"/>
    <w:rsid w:val="3D4C17A1"/>
    <w:rsid w:val="3D577B32"/>
    <w:rsid w:val="3D6D242C"/>
    <w:rsid w:val="3D6E7757"/>
    <w:rsid w:val="3D7E79F1"/>
    <w:rsid w:val="3D7F252A"/>
    <w:rsid w:val="3D8B16BA"/>
    <w:rsid w:val="3D910C10"/>
    <w:rsid w:val="3D9129C0"/>
    <w:rsid w:val="3DA42D80"/>
    <w:rsid w:val="3DB21145"/>
    <w:rsid w:val="3DB810A3"/>
    <w:rsid w:val="3DC877EB"/>
    <w:rsid w:val="3DD3111B"/>
    <w:rsid w:val="3E0E185F"/>
    <w:rsid w:val="3E113A1B"/>
    <w:rsid w:val="3E166C6B"/>
    <w:rsid w:val="3E243A02"/>
    <w:rsid w:val="3E3F07D8"/>
    <w:rsid w:val="3E5F4689"/>
    <w:rsid w:val="3EBA63BF"/>
    <w:rsid w:val="3EC724A8"/>
    <w:rsid w:val="3EC7320B"/>
    <w:rsid w:val="3ECC285F"/>
    <w:rsid w:val="3ECF2FCB"/>
    <w:rsid w:val="3EED5675"/>
    <w:rsid w:val="3EFC6F54"/>
    <w:rsid w:val="3F3106BC"/>
    <w:rsid w:val="3F3570C3"/>
    <w:rsid w:val="3F492FB3"/>
    <w:rsid w:val="3F4B1266"/>
    <w:rsid w:val="3F501D56"/>
    <w:rsid w:val="3F5C6F82"/>
    <w:rsid w:val="3F651E10"/>
    <w:rsid w:val="3F6C7E79"/>
    <w:rsid w:val="3F7B1DB0"/>
    <w:rsid w:val="3F852345"/>
    <w:rsid w:val="3F884A5E"/>
    <w:rsid w:val="3F9049C0"/>
    <w:rsid w:val="3F9625DF"/>
    <w:rsid w:val="3FAF0F8B"/>
    <w:rsid w:val="3FBB2EA9"/>
    <w:rsid w:val="3FC12F51"/>
    <w:rsid w:val="3FC6532D"/>
    <w:rsid w:val="3FCD4CB7"/>
    <w:rsid w:val="3FD020C9"/>
    <w:rsid w:val="3FD40170"/>
    <w:rsid w:val="3FDA7850"/>
    <w:rsid w:val="3FEE4419"/>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FA4E7B"/>
    <w:rsid w:val="40FF1298"/>
    <w:rsid w:val="41321812"/>
    <w:rsid w:val="4137558E"/>
    <w:rsid w:val="414C1292"/>
    <w:rsid w:val="41504E33"/>
    <w:rsid w:val="41600151"/>
    <w:rsid w:val="41603818"/>
    <w:rsid w:val="41963419"/>
    <w:rsid w:val="41AF06D0"/>
    <w:rsid w:val="41B53228"/>
    <w:rsid w:val="41BE5467"/>
    <w:rsid w:val="41C60DB3"/>
    <w:rsid w:val="41DB2819"/>
    <w:rsid w:val="41E43129"/>
    <w:rsid w:val="41EE72BB"/>
    <w:rsid w:val="41F149BD"/>
    <w:rsid w:val="421B3A59"/>
    <w:rsid w:val="422501CE"/>
    <w:rsid w:val="4227255A"/>
    <w:rsid w:val="424F1D91"/>
    <w:rsid w:val="427B248A"/>
    <w:rsid w:val="428D483B"/>
    <w:rsid w:val="42A81C3F"/>
    <w:rsid w:val="42A81EAB"/>
    <w:rsid w:val="42AE05F3"/>
    <w:rsid w:val="42B30BA5"/>
    <w:rsid w:val="42B94223"/>
    <w:rsid w:val="42C93F93"/>
    <w:rsid w:val="42E5654F"/>
    <w:rsid w:val="42E62A04"/>
    <w:rsid w:val="42EC395B"/>
    <w:rsid w:val="42EC5ED9"/>
    <w:rsid w:val="42F25864"/>
    <w:rsid w:val="42F3528E"/>
    <w:rsid w:val="42FD5DF4"/>
    <w:rsid w:val="430A058D"/>
    <w:rsid w:val="431A67CB"/>
    <w:rsid w:val="43225A5C"/>
    <w:rsid w:val="43254DBA"/>
    <w:rsid w:val="432C162C"/>
    <w:rsid w:val="432F1E46"/>
    <w:rsid w:val="433D7BC4"/>
    <w:rsid w:val="434C0E61"/>
    <w:rsid w:val="43677A21"/>
    <w:rsid w:val="438C571C"/>
    <w:rsid w:val="43993D8E"/>
    <w:rsid w:val="439A6BE4"/>
    <w:rsid w:val="43A01007"/>
    <w:rsid w:val="43BD64CB"/>
    <w:rsid w:val="43E56B7B"/>
    <w:rsid w:val="43F25407"/>
    <w:rsid w:val="44291A08"/>
    <w:rsid w:val="442B6866"/>
    <w:rsid w:val="44364BF7"/>
    <w:rsid w:val="444921CF"/>
    <w:rsid w:val="44495E16"/>
    <w:rsid w:val="44530044"/>
    <w:rsid w:val="44572BAD"/>
    <w:rsid w:val="445D4AB6"/>
    <w:rsid w:val="44711559"/>
    <w:rsid w:val="44775A8D"/>
    <w:rsid w:val="448B4301"/>
    <w:rsid w:val="449700C1"/>
    <w:rsid w:val="449A1098"/>
    <w:rsid w:val="44A845F4"/>
    <w:rsid w:val="44B516B1"/>
    <w:rsid w:val="44C04B5B"/>
    <w:rsid w:val="44DB56B2"/>
    <w:rsid w:val="44DF4AD3"/>
    <w:rsid w:val="44F639B0"/>
    <w:rsid w:val="4508006A"/>
    <w:rsid w:val="450E7A28"/>
    <w:rsid w:val="451D2CF0"/>
    <w:rsid w:val="4520206A"/>
    <w:rsid w:val="45222F6C"/>
    <w:rsid w:val="452B420A"/>
    <w:rsid w:val="45302890"/>
    <w:rsid w:val="45310F25"/>
    <w:rsid w:val="453A6A23"/>
    <w:rsid w:val="454702B7"/>
    <w:rsid w:val="45643FA0"/>
    <w:rsid w:val="45796508"/>
    <w:rsid w:val="45803901"/>
    <w:rsid w:val="45806EC3"/>
    <w:rsid w:val="458354BA"/>
    <w:rsid w:val="458A5B63"/>
    <w:rsid w:val="458B5528"/>
    <w:rsid w:val="45F303D0"/>
    <w:rsid w:val="4603066A"/>
    <w:rsid w:val="46117980"/>
    <w:rsid w:val="46126F72"/>
    <w:rsid w:val="461B3B13"/>
    <w:rsid w:val="461B5D11"/>
    <w:rsid w:val="461E55A5"/>
    <w:rsid w:val="462458F7"/>
    <w:rsid w:val="46323738"/>
    <w:rsid w:val="46477E5A"/>
    <w:rsid w:val="46524F44"/>
    <w:rsid w:val="46562674"/>
    <w:rsid w:val="465954EC"/>
    <w:rsid w:val="46686C9E"/>
    <w:rsid w:val="467B4E31"/>
    <w:rsid w:val="467D588B"/>
    <w:rsid w:val="468A4F0B"/>
    <w:rsid w:val="469551E9"/>
    <w:rsid w:val="469943E1"/>
    <w:rsid w:val="46AD3555"/>
    <w:rsid w:val="46B65365"/>
    <w:rsid w:val="46BD6B9F"/>
    <w:rsid w:val="46C277A4"/>
    <w:rsid w:val="46CC2197"/>
    <w:rsid w:val="46DD1652"/>
    <w:rsid w:val="46E2577B"/>
    <w:rsid w:val="472F2356"/>
    <w:rsid w:val="47341CB9"/>
    <w:rsid w:val="473964E9"/>
    <w:rsid w:val="47596A1D"/>
    <w:rsid w:val="476C4C8D"/>
    <w:rsid w:val="476E45CC"/>
    <w:rsid w:val="478F75F0"/>
    <w:rsid w:val="47A47D96"/>
    <w:rsid w:val="47A5361A"/>
    <w:rsid w:val="47AE06A6"/>
    <w:rsid w:val="47C05991"/>
    <w:rsid w:val="47C762D0"/>
    <w:rsid w:val="47CA5A26"/>
    <w:rsid w:val="47D1242C"/>
    <w:rsid w:val="48066B36"/>
    <w:rsid w:val="482E2B7B"/>
    <w:rsid w:val="483713AF"/>
    <w:rsid w:val="48403498"/>
    <w:rsid w:val="48570EBF"/>
    <w:rsid w:val="48624CD1"/>
    <w:rsid w:val="48703FE7"/>
    <w:rsid w:val="487758BD"/>
    <w:rsid w:val="488E5A9B"/>
    <w:rsid w:val="48942F22"/>
    <w:rsid w:val="489453AF"/>
    <w:rsid w:val="489973AA"/>
    <w:rsid w:val="48A26090"/>
    <w:rsid w:val="48AC334A"/>
    <w:rsid w:val="48AE5697"/>
    <w:rsid w:val="48AF1F07"/>
    <w:rsid w:val="48B225B7"/>
    <w:rsid w:val="48B56CDA"/>
    <w:rsid w:val="48B64E60"/>
    <w:rsid w:val="48C76B14"/>
    <w:rsid w:val="48F12CEE"/>
    <w:rsid w:val="48FC164D"/>
    <w:rsid w:val="4938000E"/>
    <w:rsid w:val="4941303B"/>
    <w:rsid w:val="4943682E"/>
    <w:rsid w:val="495751DE"/>
    <w:rsid w:val="4966759A"/>
    <w:rsid w:val="49740601"/>
    <w:rsid w:val="497D39D4"/>
    <w:rsid w:val="4984282A"/>
    <w:rsid w:val="498558F4"/>
    <w:rsid w:val="499253C3"/>
    <w:rsid w:val="499408C6"/>
    <w:rsid w:val="499424C3"/>
    <w:rsid w:val="49A21DDA"/>
    <w:rsid w:val="49A4619A"/>
    <w:rsid w:val="49A52E30"/>
    <w:rsid w:val="49A572A7"/>
    <w:rsid w:val="49B8045E"/>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220FD2"/>
    <w:rsid w:val="4B4016F3"/>
    <w:rsid w:val="4B453C14"/>
    <w:rsid w:val="4B471225"/>
    <w:rsid w:val="4B610AB6"/>
    <w:rsid w:val="4B727B1B"/>
    <w:rsid w:val="4B75645A"/>
    <w:rsid w:val="4B917087"/>
    <w:rsid w:val="4BA7702D"/>
    <w:rsid w:val="4BAC0F6C"/>
    <w:rsid w:val="4BB46FD1"/>
    <w:rsid w:val="4BB54D88"/>
    <w:rsid w:val="4BE81A13"/>
    <w:rsid w:val="4C0B1225"/>
    <w:rsid w:val="4C0D01BF"/>
    <w:rsid w:val="4C1031D9"/>
    <w:rsid w:val="4C314875"/>
    <w:rsid w:val="4C701F8B"/>
    <w:rsid w:val="4C742EFD"/>
    <w:rsid w:val="4C750F78"/>
    <w:rsid w:val="4C76605D"/>
    <w:rsid w:val="4C8E5CA5"/>
    <w:rsid w:val="4CB31611"/>
    <w:rsid w:val="4CB6277A"/>
    <w:rsid w:val="4CC84B86"/>
    <w:rsid w:val="4CCD5DE2"/>
    <w:rsid w:val="4CCF7D94"/>
    <w:rsid w:val="4D087FDF"/>
    <w:rsid w:val="4D121D34"/>
    <w:rsid w:val="4D140D16"/>
    <w:rsid w:val="4D215B48"/>
    <w:rsid w:val="4D2729A1"/>
    <w:rsid w:val="4D5F2855"/>
    <w:rsid w:val="4D687B25"/>
    <w:rsid w:val="4D7A3398"/>
    <w:rsid w:val="4DA229C6"/>
    <w:rsid w:val="4DA62213"/>
    <w:rsid w:val="4DAA1EDE"/>
    <w:rsid w:val="4DB92EE9"/>
    <w:rsid w:val="4DE72A8A"/>
    <w:rsid w:val="4DED276A"/>
    <w:rsid w:val="4E000105"/>
    <w:rsid w:val="4E1857AC"/>
    <w:rsid w:val="4E2C0EEF"/>
    <w:rsid w:val="4E4F279F"/>
    <w:rsid w:val="4E5B34CB"/>
    <w:rsid w:val="4E5E3D22"/>
    <w:rsid w:val="4E897B66"/>
    <w:rsid w:val="4E8D5D4D"/>
    <w:rsid w:val="4E9563FB"/>
    <w:rsid w:val="4E9D1289"/>
    <w:rsid w:val="4EA90BDD"/>
    <w:rsid w:val="4EC7464B"/>
    <w:rsid w:val="4ECF52DB"/>
    <w:rsid w:val="4EDC45F1"/>
    <w:rsid w:val="4EDE7FB4"/>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F166B7"/>
    <w:rsid w:val="50342624"/>
    <w:rsid w:val="504A004A"/>
    <w:rsid w:val="5058366F"/>
    <w:rsid w:val="50617C70"/>
    <w:rsid w:val="50651CC9"/>
    <w:rsid w:val="50714687"/>
    <w:rsid w:val="50847496"/>
    <w:rsid w:val="508D0734"/>
    <w:rsid w:val="508F4388"/>
    <w:rsid w:val="50973ED5"/>
    <w:rsid w:val="509748C6"/>
    <w:rsid w:val="509F1C4F"/>
    <w:rsid w:val="50A977B3"/>
    <w:rsid w:val="50B8067E"/>
    <w:rsid w:val="50BA3B81"/>
    <w:rsid w:val="50CE6F9F"/>
    <w:rsid w:val="50D643AB"/>
    <w:rsid w:val="50DE7E9D"/>
    <w:rsid w:val="50F93666"/>
    <w:rsid w:val="50FA10E8"/>
    <w:rsid w:val="5102202F"/>
    <w:rsid w:val="510F7CBF"/>
    <w:rsid w:val="51191C31"/>
    <w:rsid w:val="513671C8"/>
    <w:rsid w:val="5141324D"/>
    <w:rsid w:val="515A2406"/>
    <w:rsid w:val="5173552E"/>
    <w:rsid w:val="51774DB4"/>
    <w:rsid w:val="517A073C"/>
    <w:rsid w:val="517A638F"/>
    <w:rsid w:val="517D50F1"/>
    <w:rsid w:val="518122C6"/>
    <w:rsid w:val="51861FD1"/>
    <w:rsid w:val="518B28F4"/>
    <w:rsid w:val="518B37B5"/>
    <w:rsid w:val="51BA56A1"/>
    <w:rsid w:val="51C365B2"/>
    <w:rsid w:val="51D51D50"/>
    <w:rsid w:val="51DF265F"/>
    <w:rsid w:val="51EA4273"/>
    <w:rsid w:val="51F45AFC"/>
    <w:rsid w:val="51F60C56"/>
    <w:rsid w:val="51FF0996"/>
    <w:rsid w:val="522378D0"/>
    <w:rsid w:val="52324668"/>
    <w:rsid w:val="523873B8"/>
    <w:rsid w:val="524A2A16"/>
    <w:rsid w:val="524F3C18"/>
    <w:rsid w:val="525E29B5"/>
    <w:rsid w:val="526712BE"/>
    <w:rsid w:val="52686D40"/>
    <w:rsid w:val="52717D1C"/>
    <w:rsid w:val="52753E57"/>
    <w:rsid w:val="528A181C"/>
    <w:rsid w:val="52B95845"/>
    <w:rsid w:val="52C20E6D"/>
    <w:rsid w:val="52C36155"/>
    <w:rsid w:val="52CD3145"/>
    <w:rsid w:val="52D576F4"/>
    <w:rsid w:val="52E01986"/>
    <w:rsid w:val="52EF249C"/>
    <w:rsid w:val="52F11223"/>
    <w:rsid w:val="52FF50A3"/>
    <w:rsid w:val="531E1B16"/>
    <w:rsid w:val="535321C1"/>
    <w:rsid w:val="535B7AFB"/>
    <w:rsid w:val="535C08D2"/>
    <w:rsid w:val="536F52F6"/>
    <w:rsid w:val="537C0582"/>
    <w:rsid w:val="53844015"/>
    <w:rsid w:val="53986FA7"/>
    <w:rsid w:val="53A23138"/>
    <w:rsid w:val="53C127F5"/>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855E1A"/>
    <w:rsid w:val="54906E63"/>
    <w:rsid w:val="5491228A"/>
    <w:rsid w:val="54945582"/>
    <w:rsid w:val="549A5874"/>
    <w:rsid w:val="54B7150A"/>
    <w:rsid w:val="54C12E33"/>
    <w:rsid w:val="54C620A2"/>
    <w:rsid w:val="54C77B24"/>
    <w:rsid w:val="54C923B1"/>
    <w:rsid w:val="54D526BD"/>
    <w:rsid w:val="54DC4246"/>
    <w:rsid w:val="54E164CF"/>
    <w:rsid w:val="54EC526B"/>
    <w:rsid w:val="55031F07"/>
    <w:rsid w:val="550F5D1A"/>
    <w:rsid w:val="551054EB"/>
    <w:rsid w:val="551321A2"/>
    <w:rsid w:val="551912C7"/>
    <w:rsid w:val="5526593F"/>
    <w:rsid w:val="553C3366"/>
    <w:rsid w:val="5542526F"/>
    <w:rsid w:val="555C5E19"/>
    <w:rsid w:val="55785749"/>
    <w:rsid w:val="557A6439"/>
    <w:rsid w:val="558A5663"/>
    <w:rsid w:val="559B138A"/>
    <w:rsid w:val="55A35452"/>
    <w:rsid w:val="55A4620D"/>
    <w:rsid w:val="55A62DFB"/>
    <w:rsid w:val="55BF4839"/>
    <w:rsid w:val="55C05B3D"/>
    <w:rsid w:val="55CB3AB4"/>
    <w:rsid w:val="55E404D5"/>
    <w:rsid w:val="55E8347F"/>
    <w:rsid w:val="55EB2205"/>
    <w:rsid w:val="55F73A99"/>
    <w:rsid w:val="55FA4A1E"/>
    <w:rsid w:val="56024E9F"/>
    <w:rsid w:val="56054FAD"/>
    <w:rsid w:val="560A4E69"/>
    <w:rsid w:val="56132672"/>
    <w:rsid w:val="56183FCE"/>
    <w:rsid w:val="561847B5"/>
    <w:rsid w:val="561F5B57"/>
    <w:rsid w:val="56243888"/>
    <w:rsid w:val="562532E3"/>
    <w:rsid w:val="56414D1D"/>
    <w:rsid w:val="56485B92"/>
    <w:rsid w:val="564E44A8"/>
    <w:rsid w:val="566D14D9"/>
    <w:rsid w:val="56707EE0"/>
    <w:rsid w:val="56746747"/>
    <w:rsid w:val="5696045B"/>
    <w:rsid w:val="56986EF0"/>
    <w:rsid w:val="569B0ED4"/>
    <w:rsid w:val="569F7B17"/>
    <w:rsid w:val="56AD7D44"/>
    <w:rsid w:val="56B62BD2"/>
    <w:rsid w:val="56B6720F"/>
    <w:rsid w:val="56CB3A71"/>
    <w:rsid w:val="56CE33F3"/>
    <w:rsid w:val="56E5461B"/>
    <w:rsid w:val="56E865F9"/>
    <w:rsid w:val="56FA4774"/>
    <w:rsid w:val="57101FE7"/>
    <w:rsid w:val="571F0F7D"/>
    <w:rsid w:val="57420238"/>
    <w:rsid w:val="575514CD"/>
    <w:rsid w:val="57566604"/>
    <w:rsid w:val="57577640"/>
    <w:rsid w:val="575A1224"/>
    <w:rsid w:val="57990C47"/>
    <w:rsid w:val="579A66C8"/>
    <w:rsid w:val="579D086E"/>
    <w:rsid w:val="57B12A6A"/>
    <w:rsid w:val="57D807E3"/>
    <w:rsid w:val="57F13854"/>
    <w:rsid w:val="57F2070E"/>
    <w:rsid w:val="57F21DC7"/>
    <w:rsid w:val="57F55ADD"/>
    <w:rsid w:val="57FB4B7C"/>
    <w:rsid w:val="57FC2EEA"/>
    <w:rsid w:val="58021570"/>
    <w:rsid w:val="58036524"/>
    <w:rsid w:val="580C5702"/>
    <w:rsid w:val="583270F4"/>
    <w:rsid w:val="58500EC9"/>
    <w:rsid w:val="58530075"/>
    <w:rsid w:val="586E14BF"/>
    <w:rsid w:val="586E66A0"/>
    <w:rsid w:val="588043BB"/>
    <w:rsid w:val="588F186B"/>
    <w:rsid w:val="5898018C"/>
    <w:rsid w:val="58AD748A"/>
    <w:rsid w:val="58AD7D6B"/>
    <w:rsid w:val="58C658FC"/>
    <w:rsid w:val="58CE79BF"/>
    <w:rsid w:val="58D64D71"/>
    <w:rsid w:val="58E950C4"/>
    <w:rsid w:val="58E96B07"/>
    <w:rsid w:val="58FC2A8C"/>
    <w:rsid w:val="58FF6F73"/>
    <w:rsid w:val="591539B6"/>
    <w:rsid w:val="593773EE"/>
    <w:rsid w:val="595B14B9"/>
    <w:rsid w:val="598361E9"/>
    <w:rsid w:val="598E457A"/>
    <w:rsid w:val="599F5B19"/>
    <w:rsid w:val="59B73AE9"/>
    <w:rsid w:val="59C60849"/>
    <w:rsid w:val="59C70086"/>
    <w:rsid w:val="59C759D8"/>
    <w:rsid w:val="5A422436"/>
    <w:rsid w:val="5A425322"/>
    <w:rsid w:val="5A4336AF"/>
    <w:rsid w:val="5A4562A7"/>
    <w:rsid w:val="5A561DC4"/>
    <w:rsid w:val="5A6048D2"/>
    <w:rsid w:val="5A687BD7"/>
    <w:rsid w:val="5A6E4BA3"/>
    <w:rsid w:val="5A832FB0"/>
    <w:rsid w:val="5A8C449C"/>
    <w:rsid w:val="5AAD0254"/>
    <w:rsid w:val="5AB85494"/>
    <w:rsid w:val="5ABC3E58"/>
    <w:rsid w:val="5AC13672"/>
    <w:rsid w:val="5AC46D23"/>
    <w:rsid w:val="5AC5149C"/>
    <w:rsid w:val="5ACF2987"/>
    <w:rsid w:val="5AD03C8C"/>
    <w:rsid w:val="5AE625AD"/>
    <w:rsid w:val="5AF023E5"/>
    <w:rsid w:val="5B0950EB"/>
    <w:rsid w:val="5B184080"/>
    <w:rsid w:val="5B204AB2"/>
    <w:rsid w:val="5B375F05"/>
    <w:rsid w:val="5B397E38"/>
    <w:rsid w:val="5B486DCE"/>
    <w:rsid w:val="5B584E6A"/>
    <w:rsid w:val="5B6F279D"/>
    <w:rsid w:val="5B75006E"/>
    <w:rsid w:val="5B7D2687"/>
    <w:rsid w:val="5B8D78C2"/>
    <w:rsid w:val="5B8E7542"/>
    <w:rsid w:val="5B975C54"/>
    <w:rsid w:val="5BBF30F6"/>
    <w:rsid w:val="5BEC78DC"/>
    <w:rsid w:val="5C0813BB"/>
    <w:rsid w:val="5C1839E9"/>
    <w:rsid w:val="5C2432B9"/>
    <w:rsid w:val="5C472574"/>
    <w:rsid w:val="5C4C7E91"/>
    <w:rsid w:val="5C603298"/>
    <w:rsid w:val="5C603B63"/>
    <w:rsid w:val="5C775D72"/>
    <w:rsid w:val="5C840D54"/>
    <w:rsid w:val="5C9A495D"/>
    <w:rsid w:val="5CAC1F18"/>
    <w:rsid w:val="5CB07B2C"/>
    <w:rsid w:val="5CB97030"/>
    <w:rsid w:val="5CBA1507"/>
    <w:rsid w:val="5CC93A47"/>
    <w:rsid w:val="5CE31FB3"/>
    <w:rsid w:val="5CF94596"/>
    <w:rsid w:val="5CFC551B"/>
    <w:rsid w:val="5D080D69"/>
    <w:rsid w:val="5D1041BB"/>
    <w:rsid w:val="5D1551DC"/>
    <w:rsid w:val="5D25037A"/>
    <w:rsid w:val="5D3D5F7F"/>
    <w:rsid w:val="5D6022E2"/>
    <w:rsid w:val="5D664BCA"/>
    <w:rsid w:val="5D702D81"/>
    <w:rsid w:val="5D7054D9"/>
    <w:rsid w:val="5D7F7DCC"/>
    <w:rsid w:val="5D8F6F3F"/>
    <w:rsid w:val="5D923490"/>
    <w:rsid w:val="5D9B663A"/>
    <w:rsid w:val="5DA80EB7"/>
    <w:rsid w:val="5DAB7F4D"/>
    <w:rsid w:val="5DB96BD3"/>
    <w:rsid w:val="5DC374E2"/>
    <w:rsid w:val="5DD64266"/>
    <w:rsid w:val="5DEA7F80"/>
    <w:rsid w:val="5DF012AB"/>
    <w:rsid w:val="5DF16D2C"/>
    <w:rsid w:val="5DF80BD1"/>
    <w:rsid w:val="5E0F1B60"/>
    <w:rsid w:val="5E103D5E"/>
    <w:rsid w:val="5E20787C"/>
    <w:rsid w:val="5E4C6141"/>
    <w:rsid w:val="5E4E1644"/>
    <w:rsid w:val="5E567D56"/>
    <w:rsid w:val="5E5830B6"/>
    <w:rsid w:val="5E666CEB"/>
    <w:rsid w:val="5E6956F1"/>
    <w:rsid w:val="5E7227F1"/>
    <w:rsid w:val="5E7C4D96"/>
    <w:rsid w:val="5E9033B3"/>
    <w:rsid w:val="5EA63358"/>
    <w:rsid w:val="5EB32F43"/>
    <w:rsid w:val="5EC110C5"/>
    <w:rsid w:val="5ECA6000"/>
    <w:rsid w:val="5EDD34B2"/>
    <w:rsid w:val="5EE15B23"/>
    <w:rsid w:val="5F023B43"/>
    <w:rsid w:val="5F1E4324"/>
    <w:rsid w:val="5F20157D"/>
    <w:rsid w:val="5F2538A6"/>
    <w:rsid w:val="5F3336C1"/>
    <w:rsid w:val="5F3E0096"/>
    <w:rsid w:val="5F487B1A"/>
    <w:rsid w:val="5F58537A"/>
    <w:rsid w:val="5F7B20B7"/>
    <w:rsid w:val="5F7F1523"/>
    <w:rsid w:val="5F8D2114"/>
    <w:rsid w:val="5F946831"/>
    <w:rsid w:val="5FA06000"/>
    <w:rsid w:val="5FA34174"/>
    <w:rsid w:val="5FAD2FF7"/>
    <w:rsid w:val="5FC16FA8"/>
    <w:rsid w:val="5FCC5339"/>
    <w:rsid w:val="5FEB2E4C"/>
    <w:rsid w:val="5FF40A7C"/>
    <w:rsid w:val="5FFF488E"/>
    <w:rsid w:val="60017D91"/>
    <w:rsid w:val="601C4286"/>
    <w:rsid w:val="60263108"/>
    <w:rsid w:val="60503394"/>
    <w:rsid w:val="605A2519"/>
    <w:rsid w:val="60642034"/>
    <w:rsid w:val="606737AA"/>
    <w:rsid w:val="60746A4B"/>
    <w:rsid w:val="607B41D8"/>
    <w:rsid w:val="60875A6C"/>
    <w:rsid w:val="60D17B2C"/>
    <w:rsid w:val="60E73525"/>
    <w:rsid w:val="61161572"/>
    <w:rsid w:val="611B04DE"/>
    <w:rsid w:val="6122664B"/>
    <w:rsid w:val="61341408"/>
    <w:rsid w:val="617F691E"/>
    <w:rsid w:val="61A82D2B"/>
    <w:rsid w:val="61A907DA"/>
    <w:rsid w:val="61B81661"/>
    <w:rsid w:val="61BE4069"/>
    <w:rsid w:val="61C21F70"/>
    <w:rsid w:val="61CB5D59"/>
    <w:rsid w:val="61D502AC"/>
    <w:rsid w:val="61DF37DA"/>
    <w:rsid w:val="61E437AA"/>
    <w:rsid w:val="61F20541"/>
    <w:rsid w:val="61FC0E51"/>
    <w:rsid w:val="61FF3FD4"/>
    <w:rsid w:val="622771C5"/>
    <w:rsid w:val="62382C58"/>
    <w:rsid w:val="62442C99"/>
    <w:rsid w:val="625957CD"/>
    <w:rsid w:val="62A455BE"/>
    <w:rsid w:val="62BC56E3"/>
    <w:rsid w:val="62C87348"/>
    <w:rsid w:val="62CC2A82"/>
    <w:rsid w:val="62D033B3"/>
    <w:rsid w:val="62D339E9"/>
    <w:rsid w:val="62E40720"/>
    <w:rsid w:val="62E51B0C"/>
    <w:rsid w:val="62E8468F"/>
    <w:rsid w:val="62EE4836"/>
    <w:rsid w:val="62EF34B9"/>
    <w:rsid w:val="62F73389"/>
    <w:rsid w:val="62F95EDE"/>
    <w:rsid w:val="62FF1157"/>
    <w:rsid w:val="62FF7D1A"/>
    <w:rsid w:val="63055B75"/>
    <w:rsid w:val="6314072C"/>
    <w:rsid w:val="63255A34"/>
    <w:rsid w:val="632A3AC1"/>
    <w:rsid w:val="634001E3"/>
    <w:rsid w:val="636C4AC8"/>
    <w:rsid w:val="638A7688"/>
    <w:rsid w:val="63961EA2"/>
    <w:rsid w:val="639E5FFE"/>
    <w:rsid w:val="63A7308B"/>
    <w:rsid w:val="63AE2A15"/>
    <w:rsid w:val="63B2141C"/>
    <w:rsid w:val="63C76ED9"/>
    <w:rsid w:val="63E22599"/>
    <w:rsid w:val="63E31B13"/>
    <w:rsid w:val="63F1289C"/>
    <w:rsid w:val="63FA2E95"/>
    <w:rsid w:val="63FC3E19"/>
    <w:rsid w:val="642A546F"/>
    <w:rsid w:val="642B7B8B"/>
    <w:rsid w:val="64373BD6"/>
    <w:rsid w:val="644C405D"/>
    <w:rsid w:val="64780B28"/>
    <w:rsid w:val="64801EA9"/>
    <w:rsid w:val="648E5907"/>
    <w:rsid w:val="64B0665A"/>
    <w:rsid w:val="64BB2F53"/>
    <w:rsid w:val="64C16A41"/>
    <w:rsid w:val="64DA19E7"/>
    <w:rsid w:val="64EE2ED3"/>
    <w:rsid w:val="651C4271"/>
    <w:rsid w:val="652860DA"/>
    <w:rsid w:val="65680AED"/>
    <w:rsid w:val="656C52F5"/>
    <w:rsid w:val="65B87C60"/>
    <w:rsid w:val="65CC54F7"/>
    <w:rsid w:val="65D41E5E"/>
    <w:rsid w:val="65DA25C0"/>
    <w:rsid w:val="65F913CA"/>
    <w:rsid w:val="66075173"/>
    <w:rsid w:val="660A60F8"/>
    <w:rsid w:val="6618760C"/>
    <w:rsid w:val="661D1895"/>
    <w:rsid w:val="661D3BC6"/>
    <w:rsid w:val="661E7317"/>
    <w:rsid w:val="6626064F"/>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4616C"/>
    <w:rsid w:val="66E4385D"/>
    <w:rsid w:val="66F51579"/>
    <w:rsid w:val="67050362"/>
    <w:rsid w:val="67107BA4"/>
    <w:rsid w:val="67130914"/>
    <w:rsid w:val="671F1981"/>
    <w:rsid w:val="67244646"/>
    <w:rsid w:val="67290ACE"/>
    <w:rsid w:val="672E29D7"/>
    <w:rsid w:val="67477A69"/>
    <w:rsid w:val="6748045A"/>
    <w:rsid w:val="676C0F5B"/>
    <w:rsid w:val="677E01D8"/>
    <w:rsid w:val="67806F5E"/>
    <w:rsid w:val="678A2D79"/>
    <w:rsid w:val="678A3FEA"/>
    <w:rsid w:val="678F5EF4"/>
    <w:rsid w:val="679A7B08"/>
    <w:rsid w:val="67A01A11"/>
    <w:rsid w:val="67A42616"/>
    <w:rsid w:val="67B44AC0"/>
    <w:rsid w:val="67BF400C"/>
    <w:rsid w:val="67D5446A"/>
    <w:rsid w:val="68012776"/>
    <w:rsid w:val="680613B6"/>
    <w:rsid w:val="68073EC9"/>
    <w:rsid w:val="68161650"/>
    <w:rsid w:val="6836320A"/>
    <w:rsid w:val="685A74FE"/>
    <w:rsid w:val="68623CCE"/>
    <w:rsid w:val="686D205F"/>
    <w:rsid w:val="688B22BE"/>
    <w:rsid w:val="68913EF5"/>
    <w:rsid w:val="68A128B9"/>
    <w:rsid w:val="68BB7B14"/>
    <w:rsid w:val="68E1201D"/>
    <w:rsid w:val="68F128DF"/>
    <w:rsid w:val="69185AD5"/>
    <w:rsid w:val="692F7B9E"/>
    <w:rsid w:val="694A3FCB"/>
    <w:rsid w:val="696403F8"/>
    <w:rsid w:val="698606C5"/>
    <w:rsid w:val="69927C43"/>
    <w:rsid w:val="699A657E"/>
    <w:rsid w:val="69A418AD"/>
    <w:rsid w:val="69CE2026"/>
    <w:rsid w:val="69D22FB6"/>
    <w:rsid w:val="69DF7D42"/>
    <w:rsid w:val="69E63E4A"/>
    <w:rsid w:val="6A00327F"/>
    <w:rsid w:val="6A03709F"/>
    <w:rsid w:val="6A071E00"/>
    <w:rsid w:val="6A18346E"/>
    <w:rsid w:val="6A1A0E21"/>
    <w:rsid w:val="6A301273"/>
    <w:rsid w:val="6A34524E"/>
    <w:rsid w:val="6A4C0737"/>
    <w:rsid w:val="6A6E2F51"/>
    <w:rsid w:val="6A790E3A"/>
    <w:rsid w:val="6A89358A"/>
    <w:rsid w:val="6A921170"/>
    <w:rsid w:val="6A9E35F8"/>
    <w:rsid w:val="6AA4722E"/>
    <w:rsid w:val="6AA64288"/>
    <w:rsid w:val="6AAD28D9"/>
    <w:rsid w:val="6AB60C9F"/>
    <w:rsid w:val="6ABD60AB"/>
    <w:rsid w:val="6ABE3E1C"/>
    <w:rsid w:val="6AC27518"/>
    <w:rsid w:val="6AC56D3B"/>
    <w:rsid w:val="6AC7223E"/>
    <w:rsid w:val="6AD42E0A"/>
    <w:rsid w:val="6AE517EE"/>
    <w:rsid w:val="6B02197F"/>
    <w:rsid w:val="6B1348BC"/>
    <w:rsid w:val="6B1C3EC6"/>
    <w:rsid w:val="6B20701A"/>
    <w:rsid w:val="6B2B671B"/>
    <w:rsid w:val="6B2C4161"/>
    <w:rsid w:val="6B35519C"/>
    <w:rsid w:val="6B4B4A16"/>
    <w:rsid w:val="6B5E7FD8"/>
    <w:rsid w:val="6B7C0A68"/>
    <w:rsid w:val="6B8D2CCB"/>
    <w:rsid w:val="6B9879EF"/>
    <w:rsid w:val="6B9C7C98"/>
    <w:rsid w:val="6BAC37B5"/>
    <w:rsid w:val="6BB875C8"/>
    <w:rsid w:val="6BC85664"/>
    <w:rsid w:val="6BE61BF1"/>
    <w:rsid w:val="6BFD22BB"/>
    <w:rsid w:val="6C39469E"/>
    <w:rsid w:val="6C397FC7"/>
    <w:rsid w:val="6C4504B1"/>
    <w:rsid w:val="6C4B3E20"/>
    <w:rsid w:val="6C622066"/>
    <w:rsid w:val="6CD81C1E"/>
    <w:rsid w:val="6CE77CBA"/>
    <w:rsid w:val="6CE978CE"/>
    <w:rsid w:val="6CEB66C0"/>
    <w:rsid w:val="6CF62C08"/>
    <w:rsid w:val="6CF74EF3"/>
    <w:rsid w:val="6D006926"/>
    <w:rsid w:val="6D07743F"/>
    <w:rsid w:val="6D1632C9"/>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C7127D"/>
    <w:rsid w:val="6E146A14"/>
    <w:rsid w:val="6E1C4834"/>
    <w:rsid w:val="6E232EF1"/>
    <w:rsid w:val="6E360C61"/>
    <w:rsid w:val="6E3B14E9"/>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A6A7D"/>
    <w:rsid w:val="6EF41A00"/>
    <w:rsid w:val="6EFD1AEA"/>
    <w:rsid w:val="6EFF7B84"/>
    <w:rsid w:val="6F12372D"/>
    <w:rsid w:val="6F165D50"/>
    <w:rsid w:val="6F2262E0"/>
    <w:rsid w:val="6F2B6BEF"/>
    <w:rsid w:val="6F345300"/>
    <w:rsid w:val="6F415AE1"/>
    <w:rsid w:val="6F642E31"/>
    <w:rsid w:val="6F747B9C"/>
    <w:rsid w:val="6F7F1EFD"/>
    <w:rsid w:val="6F89280C"/>
    <w:rsid w:val="6F904BDE"/>
    <w:rsid w:val="6F9D14AD"/>
    <w:rsid w:val="6FA21C45"/>
    <w:rsid w:val="6FBD0389"/>
    <w:rsid w:val="70057BD7"/>
    <w:rsid w:val="70090BB2"/>
    <w:rsid w:val="700F26E5"/>
    <w:rsid w:val="702F4F3F"/>
    <w:rsid w:val="70481945"/>
    <w:rsid w:val="705047D3"/>
    <w:rsid w:val="70586A83"/>
    <w:rsid w:val="70670B75"/>
    <w:rsid w:val="70774962"/>
    <w:rsid w:val="70814FA2"/>
    <w:rsid w:val="70831BA5"/>
    <w:rsid w:val="708539A9"/>
    <w:rsid w:val="708E6837"/>
    <w:rsid w:val="709177BB"/>
    <w:rsid w:val="70921A10"/>
    <w:rsid w:val="70AE69F6"/>
    <w:rsid w:val="70B51F79"/>
    <w:rsid w:val="70BD3B02"/>
    <w:rsid w:val="70D04FAA"/>
    <w:rsid w:val="71085217"/>
    <w:rsid w:val="710D5413"/>
    <w:rsid w:val="712C7C8C"/>
    <w:rsid w:val="713759CB"/>
    <w:rsid w:val="71487ACE"/>
    <w:rsid w:val="716952A0"/>
    <w:rsid w:val="719515E7"/>
    <w:rsid w:val="7197069A"/>
    <w:rsid w:val="7198476A"/>
    <w:rsid w:val="719D2436"/>
    <w:rsid w:val="71B82AA1"/>
    <w:rsid w:val="71C165F4"/>
    <w:rsid w:val="71D2144C"/>
    <w:rsid w:val="71D609E2"/>
    <w:rsid w:val="71DA42DA"/>
    <w:rsid w:val="71DB64D8"/>
    <w:rsid w:val="71DF4EDF"/>
    <w:rsid w:val="71EF2970"/>
    <w:rsid w:val="71F13EFF"/>
    <w:rsid w:val="71F80007"/>
    <w:rsid w:val="7200722E"/>
    <w:rsid w:val="7209117E"/>
    <w:rsid w:val="720B2963"/>
    <w:rsid w:val="722B1A61"/>
    <w:rsid w:val="72326EE7"/>
    <w:rsid w:val="72357E6C"/>
    <w:rsid w:val="72396872"/>
    <w:rsid w:val="723B55F8"/>
    <w:rsid w:val="72427182"/>
    <w:rsid w:val="72473169"/>
    <w:rsid w:val="72602955"/>
    <w:rsid w:val="727A40E0"/>
    <w:rsid w:val="72834F56"/>
    <w:rsid w:val="72B53C3D"/>
    <w:rsid w:val="72CE3651"/>
    <w:rsid w:val="72E04348"/>
    <w:rsid w:val="73121016"/>
    <w:rsid w:val="73311008"/>
    <w:rsid w:val="733F66FF"/>
    <w:rsid w:val="73402061"/>
    <w:rsid w:val="734F3C9B"/>
    <w:rsid w:val="736E0E6D"/>
    <w:rsid w:val="73833C01"/>
    <w:rsid w:val="738E3316"/>
    <w:rsid w:val="73B50BEA"/>
    <w:rsid w:val="73BF0C3D"/>
    <w:rsid w:val="73C2417B"/>
    <w:rsid w:val="73CA3785"/>
    <w:rsid w:val="73D24415"/>
    <w:rsid w:val="73DA5F72"/>
    <w:rsid w:val="73ED2A40"/>
    <w:rsid w:val="7439183B"/>
    <w:rsid w:val="743A1D97"/>
    <w:rsid w:val="7455116B"/>
    <w:rsid w:val="745F6C7C"/>
    <w:rsid w:val="7462384E"/>
    <w:rsid w:val="74653984"/>
    <w:rsid w:val="74852401"/>
    <w:rsid w:val="74A55024"/>
    <w:rsid w:val="74A643ED"/>
    <w:rsid w:val="74BF4BC8"/>
    <w:rsid w:val="74D516B9"/>
    <w:rsid w:val="74D85EC1"/>
    <w:rsid w:val="74FC737A"/>
    <w:rsid w:val="750072B4"/>
    <w:rsid w:val="750147B0"/>
    <w:rsid w:val="7510601B"/>
    <w:rsid w:val="751167ED"/>
    <w:rsid w:val="751B03A4"/>
    <w:rsid w:val="75306550"/>
    <w:rsid w:val="754610E8"/>
    <w:rsid w:val="75614B20"/>
    <w:rsid w:val="7583635A"/>
    <w:rsid w:val="75881353"/>
    <w:rsid w:val="75982A7C"/>
    <w:rsid w:val="7599698F"/>
    <w:rsid w:val="759A052B"/>
    <w:rsid w:val="75A265C8"/>
    <w:rsid w:val="75B9645D"/>
    <w:rsid w:val="75D315DC"/>
    <w:rsid w:val="75D76007"/>
    <w:rsid w:val="75D805B1"/>
    <w:rsid w:val="75E011BB"/>
    <w:rsid w:val="75E24D25"/>
    <w:rsid w:val="75EC4704"/>
    <w:rsid w:val="76005923"/>
    <w:rsid w:val="76032374"/>
    <w:rsid w:val="76396D82"/>
    <w:rsid w:val="76454642"/>
    <w:rsid w:val="766B7857"/>
    <w:rsid w:val="76732C9D"/>
    <w:rsid w:val="768177C2"/>
    <w:rsid w:val="76921E95"/>
    <w:rsid w:val="769F2D64"/>
    <w:rsid w:val="76A46677"/>
    <w:rsid w:val="76B047D8"/>
    <w:rsid w:val="76BF0DED"/>
    <w:rsid w:val="76CB6DA4"/>
    <w:rsid w:val="76DB1E0E"/>
    <w:rsid w:val="76FB26C3"/>
    <w:rsid w:val="770F3562"/>
    <w:rsid w:val="77131D70"/>
    <w:rsid w:val="771D33A0"/>
    <w:rsid w:val="7728018A"/>
    <w:rsid w:val="7732281D"/>
    <w:rsid w:val="77480F82"/>
    <w:rsid w:val="77492442"/>
    <w:rsid w:val="77532D52"/>
    <w:rsid w:val="775B39E2"/>
    <w:rsid w:val="776D38FC"/>
    <w:rsid w:val="777F291C"/>
    <w:rsid w:val="77854826"/>
    <w:rsid w:val="778622E6"/>
    <w:rsid w:val="778F795D"/>
    <w:rsid w:val="77962F1B"/>
    <w:rsid w:val="77A8025E"/>
    <w:rsid w:val="77C13386"/>
    <w:rsid w:val="77D20E91"/>
    <w:rsid w:val="77E524BA"/>
    <w:rsid w:val="77F82EB0"/>
    <w:rsid w:val="77F96D63"/>
    <w:rsid w:val="7805161F"/>
    <w:rsid w:val="78505C50"/>
    <w:rsid w:val="78927531"/>
    <w:rsid w:val="78952465"/>
    <w:rsid w:val="78A00CED"/>
    <w:rsid w:val="78A56E7C"/>
    <w:rsid w:val="78BB3E42"/>
    <w:rsid w:val="78D366C6"/>
    <w:rsid w:val="78EA1B6E"/>
    <w:rsid w:val="78F114F9"/>
    <w:rsid w:val="791A26BE"/>
    <w:rsid w:val="792D03E3"/>
    <w:rsid w:val="79326B06"/>
    <w:rsid w:val="793A6D58"/>
    <w:rsid w:val="793F1F93"/>
    <w:rsid w:val="794B1971"/>
    <w:rsid w:val="7961146B"/>
    <w:rsid w:val="797265CF"/>
    <w:rsid w:val="797307CE"/>
    <w:rsid w:val="79815591"/>
    <w:rsid w:val="79831703"/>
    <w:rsid w:val="798B53DB"/>
    <w:rsid w:val="798F42C8"/>
    <w:rsid w:val="79C23DD0"/>
    <w:rsid w:val="79C248BF"/>
    <w:rsid w:val="79E6728C"/>
    <w:rsid w:val="79EE5F19"/>
    <w:rsid w:val="79FB1704"/>
    <w:rsid w:val="7A0F1AE7"/>
    <w:rsid w:val="7A16126F"/>
    <w:rsid w:val="7A1B688D"/>
    <w:rsid w:val="7A29287B"/>
    <w:rsid w:val="7A3C5C98"/>
    <w:rsid w:val="7A40455E"/>
    <w:rsid w:val="7A417F22"/>
    <w:rsid w:val="7A430EA6"/>
    <w:rsid w:val="7A442306"/>
    <w:rsid w:val="7A6359F5"/>
    <w:rsid w:val="7A6C09E6"/>
    <w:rsid w:val="7A78007C"/>
    <w:rsid w:val="7A83640D"/>
    <w:rsid w:val="7A941198"/>
    <w:rsid w:val="7ACF3E92"/>
    <w:rsid w:val="7AD52994"/>
    <w:rsid w:val="7ADD27A7"/>
    <w:rsid w:val="7AE3772B"/>
    <w:rsid w:val="7B0F2A7C"/>
    <w:rsid w:val="7B264797"/>
    <w:rsid w:val="7B315C9C"/>
    <w:rsid w:val="7B346230"/>
    <w:rsid w:val="7B3C363D"/>
    <w:rsid w:val="7B4F485C"/>
    <w:rsid w:val="7B585E3C"/>
    <w:rsid w:val="7B5A558A"/>
    <w:rsid w:val="7B5D15F3"/>
    <w:rsid w:val="7B680137"/>
    <w:rsid w:val="7B6D768F"/>
    <w:rsid w:val="7B7A3121"/>
    <w:rsid w:val="7B7E06C4"/>
    <w:rsid w:val="7B8B6C3F"/>
    <w:rsid w:val="7B9052C5"/>
    <w:rsid w:val="7B95174D"/>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27C0B"/>
    <w:rsid w:val="7CBB5010"/>
    <w:rsid w:val="7CE26B44"/>
    <w:rsid w:val="7CF11A09"/>
    <w:rsid w:val="7CF15B8F"/>
    <w:rsid w:val="7CF65E91"/>
    <w:rsid w:val="7CFB782D"/>
    <w:rsid w:val="7D1D3B52"/>
    <w:rsid w:val="7D225A5C"/>
    <w:rsid w:val="7D291173"/>
    <w:rsid w:val="7D2D0BE9"/>
    <w:rsid w:val="7D314F01"/>
    <w:rsid w:val="7D484DFD"/>
    <w:rsid w:val="7D4F649D"/>
    <w:rsid w:val="7D551EE0"/>
    <w:rsid w:val="7D564C1D"/>
    <w:rsid w:val="7DBE6432"/>
    <w:rsid w:val="7DC06BDF"/>
    <w:rsid w:val="7DC616C1"/>
    <w:rsid w:val="7DD2457A"/>
    <w:rsid w:val="7DD47BB5"/>
    <w:rsid w:val="7DEA429D"/>
    <w:rsid w:val="7DF969B8"/>
    <w:rsid w:val="7E2C3018"/>
    <w:rsid w:val="7E395DC3"/>
    <w:rsid w:val="7E3E74AD"/>
    <w:rsid w:val="7E4876D0"/>
    <w:rsid w:val="7E5512D0"/>
    <w:rsid w:val="7E582255"/>
    <w:rsid w:val="7E631894"/>
    <w:rsid w:val="7E6B1276"/>
    <w:rsid w:val="7EA02EFE"/>
    <w:rsid w:val="7EA36E51"/>
    <w:rsid w:val="7EB72D23"/>
    <w:rsid w:val="7EB738F3"/>
    <w:rsid w:val="7ED60925"/>
    <w:rsid w:val="7ED75578"/>
    <w:rsid w:val="7EDB4DAD"/>
    <w:rsid w:val="7EE131E6"/>
    <w:rsid w:val="7EF533D8"/>
    <w:rsid w:val="7F0D0A7F"/>
    <w:rsid w:val="7F12499C"/>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paragraph" w:customStyle="1" w:styleId="2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6">
    <w:name w:val="List Paragraph"/>
    <w:basedOn w:val="1"/>
    <w:qFormat/>
    <w:uiPriority w:val="34"/>
    <w:pPr>
      <w:spacing w:after="0"/>
      <w:ind w:left="840" w:leftChars="400" w:hanging="1440"/>
    </w:pPr>
    <w:rPr>
      <w:rFonts w:ascii="Times" w:hAnsi="Times" w:eastAsia="Batang"/>
      <w:szCs w:val="24"/>
    </w:rPr>
  </w:style>
  <w:style w:type="table" w:customStyle="1" w:styleId="27">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99"/>
    <w:pPr>
      <w:keepNext/>
      <w:keepLines/>
      <w:spacing w:after="0"/>
    </w:pPr>
    <w:rPr>
      <w:rFonts w:ascii="Arial" w:hAnsi="Arial"/>
      <w:sz w:val="18"/>
    </w:rPr>
  </w:style>
  <w:style w:type="paragraph" w:customStyle="1" w:styleId="32">
    <w:name w:val="B1"/>
    <w:basedOn w:val="15"/>
    <w:qFormat/>
    <w:uiPriority w:val="0"/>
    <w:pPr>
      <w:ind w:left="568" w:hanging="284"/>
    </w:pPr>
  </w:style>
  <w:style w:type="paragraph" w:customStyle="1" w:styleId="33">
    <w:name w:val="EQ"/>
    <w:basedOn w:val="1"/>
    <w:next w:val="1"/>
    <w:qFormat/>
    <w:uiPriority w:val="0"/>
    <w:pPr>
      <w:keepLines/>
      <w:tabs>
        <w:tab w:val="center" w:pos="4536"/>
        <w:tab w:val="right" w:pos="9072"/>
      </w:tabs>
    </w:pPr>
  </w:style>
  <w:style w:type="paragraph" w:customStyle="1" w:styleId="34">
    <w:name w:val="B2"/>
    <w:basedOn w:val="14"/>
    <w:qFormat/>
    <w:uiPriority w:val="0"/>
  </w:style>
  <w:style w:type="paragraph" w:customStyle="1" w:styleId="35">
    <w:name w:val="NO"/>
    <w:basedOn w:val="1"/>
    <w:qFormat/>
    <w:uiPriority w:val="0"/>
    <w:pPr>
      <w:keepLines/>
      <w:ind w:left="1135" w:hanging="851"/>
    </w:pPr>
  </w:style>
  <w:style w:type="character" w:customStyle="1" w:styleId="36">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8">
    <w:name w:val="B4"/>
    <w:basedOn w:val="1"/>
    <w:qFormat/>
    <w:uiPriority w:val="0"/>
    <w:pPr>
      <w:ind w:left="1418" w:hanging="284"/>
    </w:pPr>
  </w:style>
  <w:style w:type="paragraph" w:customStyle="1" w:styleId="39">
    <w:name w:val="B5"/>
    <w:basedOn w:val="1"/>
    <w:qFormat/>
    <w:uiPriority w:val="0"/>
    <w:pPr>
      <w:ind w:left="1702" w:hanging="284"/>
    </w:pPr>
  </w:style>
  <w:style w:type="paragraph" w:customStyle="1" w:styleId="40">
    <w:name w:val="B3"/>
    <w:basedOn w:val="1"/>
    <w:qFormat/>
    <w:uiPriority w:val="0"/>
    <w:pPr>
      <w:ind w:left="1135" w:hanging="284"/>
    </w:pPr>
  </w:style>
  <w:style w:type="paragraph" w:customStyle="1" w:styleId="41">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2">
    <w:name w:val="List Paragraph1"/>
    <w:basedOn w:val="1"/>
    <w:qFormat/>
    <w:uiPriority w:val="0"/>
    <w:pPr>
      <w:ind w:left="840" w:leftChars="400"/>
    </w:pPr>
    <w:rPr>
      <w:lang w:eastAsia="zh-CN"/>
    </w:rPr>
  </w:style>
  <w:style w:type="paragraph" w:styleId="4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4">
    <w:name w:val="列表段落1"/>
    <w:basedOn w:val="1"/>
    <w:qFormat/>
    <w:uiPriority w:val="34"/>
    <w:pPr>
      <w:ind w:left="840" w:leftChars="400"/>
    </w:pPr>
    <w:rPr>
      <w:lang w:eastAsia="zh-CN"/>
    </w:rPr>
  </w:style>
  <w:style w:type="paragraph" w:customStyle="1" w:styleId="45">
    <w:name w:val="Proposal"/>
    <w:basedOn w:val="13"/>
    <w:qFormat/>
    <w:uiPriority w:val="0"/>
    <w:pPr>
      <w:numPr>
        <w:ilvl w:val="0"/>
        <w:numId w:val="2"/>
      </w:numPr>
      <w:tabs>
        <w:tab w:val="left" w:pos="1701"/>
      </w:tabs>
    </w:pPr>
    <w:rPr>
      <w:b/>
      <w:bCs/>
    </w:rPr>
  </w:style>
  <w:style w:type="paragraph" w:customStyle="1" w:styleId="46">
    <w:name w:val="TAN"/>
    <w:basedOn w:val="31"/>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2603</Words>
  <Characters>12518</Characters>
  <Lines>0</Lines>
  <Paragraphs>0</Paragraphs>
  <TotalTime>9</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2025-09-30T07:15:45Z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